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A6C5" w14:textId="25732424" w:rsidR="007A0EAA" w:rsidRDefault="007A0EAA" w:rsidP="007A0EAA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PUBLICATIONS</w:t>
      </w:r>
    </w:p>
    <w:p w14:paraId="369BA696" w14:textId="77777777" w:rsidR="007A0EAA" w:rsidRPr="001C7ABF" w:rsidRDefault="007A0EAA" w:rsidP="007A0EAA">
      <w:pPr>
        <w:rPr>
          <w:rFonts w:ascii="Century Gothic" w:hAnsi="Century Gothic"/>
          <w:b/>
          <w:sz w:val="20"/>
          <w:szCs w:val="20"/>
        </w:rPr>
      </w:pPr>
      <w:r w:rsidRPr="001C7ABF">
        <w:rPr>
          <w:rFonts w:ascii="Century Gothic" w:hAnsi="Century Gothic"/>
          <w:b/>
          <w:sz w:val="20"/>
          <w:szCs w:val="20"/>
        </w:rPr>
        <w:t>202</w:t>
      </w:r>
      <w:r>
        <w:rPr>
          <w:rFonts w:ascii="Century Gothic" w:hAnsi="Century Gothic"/>
          <w:b/>
          <w:sz w:val="20"/>
          <w:szCs w:val="20"/>
        </w:rPr>
        <w:t>5</w:t>
      </w:r>
    </w:p>
    <w:p w14:paraId="03DD3076" w14:textId="77777777" w:rsidR="00A52FF6" w:rsidRPr="001515CD" w:rsidRDefault="00A52FF6" w:rsidP="00A52FF6">
      <w:pPr>
        <w:rPr>
          <w:rFonts w:ascii="Century Gothic" w:eastAsia="Times New Roman" w:hAnsi="Century Gothic"/>
          <w:b/>
          <w:sz w:val="20"/>
          <w:szCs w:val="20"/>
          <w:lang w:eastAsia="en-US"/>
        </w:rPr>
      </w:pPr>
      <w:r w:rsidRPr="00CD78D7">
        <w:rPr>
          <w:rFonts w:ascii="Century Gothic" w:eastAsia="Times New Roman" w:hAnsi="Century Gothic"/>
          <w:sz w:val="20"/>
          <w:szCs w:val="20"/>
          <w:lang w:val="es-MX" w:eastAsia="en-US"/>
        </w:rPr>
        <w:t>Labastida-Ramirez</w:t>
      </w:r>
      <w:r>
        <w:rPr>
          <w:rFonts w:ascii="Century Gothic" w:eastAsia="Times New Roman" w:hAnsi="Century Gothic"/>
          <w:sz w:val="20"/>
          <w:szCs w:val="20"/>
          <w:lang w:val="es-MX" w:eastAsia="en-US"/>
        </w:rPr>
        <w:t>, A</w:t>
      </w:r>
      <w:r w:rsidRPr="00CD78D7">
        <w:rPr>
          <w:rFonts w:ascii="Century Gothic" w:eastAsia="Times New Roman" w:hAnsi="Century Gothic"/>
          <w:sz w:val="20"/>
          <w:szCs w:val="20"/>
          <w:lang w:val="es-MX" w:eastAsia="en-US"/>
        </w:rPr>
        <w:t>, Codadu</w:t>
      </w:r>
      <w:r>
        <w:rPr>
          <w:rFonts w:ascii="Century Gothic" w:eastAsia="Times New Roman" w:hAnsi="Century Gothic"/>
          <w:sz w:val="20"/>
          <w:szCs w:val="20"/>
          <w:lang w:val="es-MX" w:eastAsia="en-US"/>
        </w:rPr>
        <w:t xml:space="preserve"> NK</w:t>
      </w:r>
      <w:r w:rsidRPr="00CD78D7">
        <w:rPr>
          <w:rFonts w:ascii="Century Gothic" w:eastAsia="Times New Roman" w:hAnsi="Century Gothic"/>
          <w:sz w:val="20"/>
          <w:szCs w:val="20"/>
          <w:lang w:val="es-MX" w:eastAsia="en-US"/>
        </w:rPr>
        <w:t>, Agan</w:t>
      </w:r>
      <w:r>
        <w:rPr>
          <w:rFonts w:ascii="Century Gothic" w:eastAsia="Times New Roman" w:hAnsi="Century Gothic"/>
          <w:sz w:val="20"/>
          <w:szCs w:val="20"/>
          <w:lang w:val="es-MX" w:eastAsia="en-US"/>
        </w:rPr>
        <w:t xml:space="preserve"> K &amp;</w:t>
      </w:r>
      <w:r w:rsidRPr="00CD78D7">
        <w:rPr>
          <w:rFonts w:ascii="Century Gothic" w:eastAsia="Times New Roman" w:hAnsi="Century Gothic"/>
          <w:sz w:val="20"/>
          <w:szCs w:val="20"/>
          <w:lang w:val="es-MX" w:eastAsia="en-US"/>
        </w:rPr>
        <w:t xml:space="preserve"> </w:t>
      </w:r>
      <w:r w:rsidRPr="00CD78D7">
        <w:rPr>
          <w:rFonts w:ascii="Century Gothic" w:eastAsia="Times New Roman" w:hAnsi="Century Gothic"/>
          <w:b/>
          <w:bCs/>
          <w:color w:val="002060"/>
          <w:sz w:val="20"/>
          <w:szCs w:val="20"/>
          <w:lang w:val="es-MX" w:eastAsia="en-US"/>
        </w:rPr>
        <w:t>Wykes RC</w:t>
      </w:r>
      <w:r>
        <w:rPr>
          <w:rFonts w:ascii="Century Gothic" w:eastAsia="Times New Roman" w:hAnsi="Century Gothic"/>
          <w:sz w:val="20"/>
          <w:szCs w:val="20"/>
          <w:lang w:val="es-MX" w:eastAsia="en-US"/>
        </w:rPr>
        <w:t>. (2025).</w:t>
      </w:r>
      <w:r w:rsidRPr="00CD78D7">
        <w:rPr>
          <w:rFonts w:ascii="Century Gothic" w:eastAsia="Times New Roman" w:hAnsi="Century Gothic"/>
          <w:b/>
          <w:sz w:val="20"/>
          <w:szCs w:val="20"/>
          <w:lang w:eastAsia="en-US"/>
        </w:rPr>
        <w:t xml:space="preserve"> State</w:t>
      </w:r>
      <w:r w:rsidRPr="00CD78D7">
        <w:rPr>
          <w:rFonts w:ascii="Century Gothic" w:eastAsia="Times New Roman" w:hAnsi="Century Gothic"/>
          <w:b/>
          <w:sz w:val="20"/>
          <w:szCs w:val="20"/>
          <w:lang w:val="en-US" w:eastAsia="en-US"/>
        </w:rPr>
        <w:t>-</w:t>
      </w:r>
      <w:r w:rsidRPr="00CD78D7">
        <w:rPr>
          <w:rFonts w:ascii="Century Gothic" w:eastAsia="Times New Roman" w:hAnsi="Century Gothic"/>
          <w:b/>
          <w:sz w:val="20"/>
          <w:szCs w:val="20"/>
          <w:lang w:eastAsia="en-US"/>
        </w:rPr>
        <w:t>of-the-art preclinical techniques to study the impact of spreading depolarizations in awake rodents</w:t>
      </w:r>
      <w:r>
        <w:rPr>
          <w:rFonts w:ascii="Century Gothic" w:eastAsia="Times New Roman" w:hAnsi="Century Gothic"/>
          <w:b/>
          <w:sz w:val="20"/>
          <w:szCs w:val="20"/>
          <w:lang w:eastAsia="en-US"/>
        </w:rPr>
        <w:t xml:space="preserve">. </w:t>
      </w:r>
      <w:r w:rsidRPr="001515CD">
        <w:rPr>
          <w:rFonts w:ascii="Century Gothic" w:eastAsia="Times New Roman" w:hAnsi="Century Gothic"/>
          <w:bCs/>
          <w:sz w:val="20"/>
          <w:szCs w:val="20"/>
          <w:u w:val="single"/>
          <w:lang w:eastAsia="en-US"/>
        </w:rPr>
        <w:t>Journal of Headache and Pain</w:t>
      </w:r>
      <w:r>
        <w:rPr>
          <w:rFonts w:ascii="Century Gothic" w:eastAsia="Times New Roman" w:hAnsi="Century Gothic"/>
          <w:bCs/>
          <w:sz w:val="20"/>
          <w:szCs w:val="20"/>
          <w:lang w:eastAsia="en-US"/>
        </w:rPr>
        <w:t xml:space="preserve">. PMID: </w:t>
      </w:r>
      <w:r w:rsidRPr="001515CD">
        <w:rPr>
          <w:rFonts w:ascii="Century Gothic" w:eastAsia="Times New Roman" w:hAnsi="Century Gothic"/>
          <w:bCs/>
          <w:sz w:val="20"/>
          <w:szCs w:val="20"/>
          <w:lang w:eastAsia="en-US"/>
        </w:rPr>
        <w:t>40883680</w:t>
      </w:r>
      <w:r>
        <w:rPr>
          <w:rFonts w:ascii="Century Gothic" w:eastAsia="Times New Roman" w:hAnsi="Century Gothic"/>
          <w:bCs/>
          <w:sz w:val="20"/>
          <w:szCs w:val="20"/>
          <w:lang w:eastAsia="en-US"/>
        </w:rPr>
        <w:t>.</w:t>
      </w:r>
    </w:p>
    <w:p w14:paraId="5798DABC" w14:textId="77777777" w:rsidR="00A52FF6" w:rsidRPr="00CE5088" w:rsidRDefault="00A52FF6" w:rsidP="00A52FF6">
      <w:pPr>
        <w:spacing w:line="259" w:lineRule="auto"/>
        <w:rPr>
          <w:rFonts w:ascii="Century Gothic" w:hAnsi="Century Gothic"/>
          <w:sz w:val="20"/>
          <w:szCs w:val="20"/>
        </w:rPr>
      </w:pPr>
      <w:r w:rsidRPr="00021422">
        <w:rPr>
          <w:rFonts w:ascii="Century Gothic" w:hAnsi="Century Gothic"/>
          <w:sz w:val="20"/>
          <w:szCs w:val="20"/>
        </w:rPr>
        <w:t>Proko</w:t>
      </w:r>
      <w:r w:rsidRPr="004C4C93">
        <w:rPr>
          <w:rFonts w:ascii="Century Gothic" w:hAnsi="Century Gothic"/>
          <w:sz w:val="20"/>
          <w:szCs w:val="20"/>
        </w:rPr>
        <w:t>p M</w:t>
      </w:r>
      <w:r w:rsidRPr="00021422">
        <w:rPr>
          <w:rFonts w:ascii="Century Gothic" w:hAnsi="Century Gothic"/>
          <w:sz w:val="20"/>
          <w:szCs w:val="20"/>
        </w:rPr>
        <w:t>, Esparza-Iaizz</w:t>
      </w:r>
      <w:r w:rsidRPr="004C4C93">
        <w:rPr>
          <w:rFonts w:ascii="Century Gothic" w:hAnsi="Century Gothic"/>
          <w:sz w:val="20"/>
          <w:szCs w:val="20"/>
        </w:rPr>
        <w:t>o M</w:t>
      </w:r>
      <w:r w:rsidRPr="00021422">
        <w:rPr>
          <w:rFonts w:ascii="Century Gothic" w:hAnsi="Century Gothic"/>
          <w:sz w:val="20"/>
          <w:szCs w:val="20"/>
        </w:rPr>
        <w:t>, Masvidal-Codin</w:t>
      </w:r>
      <w:r w:rsidRPr="004C4C93">
        <w:rPr>
          <w:rFonts w:ascii="Century Gothic" w:hAnsi="Century Gothic"/>
          <w:sz w:val="20"/>
          <w:szCs w:val="20"/>
        </w:rPr>
        <w:t>a E</w:t>
      </w:r>
      <w:r w:rsidRPr="00021422">
        <w:rPr>
          <w:rFonts w:ascii="Century Gothic" w:hAnsi="Century Gothic"/>
          <w:sz w:val="20"/>
          <w:szCs w:val="20"/>
        </w:rPr>
        <w:t>, Ill</w:t>
      </w:r>
      <w:r w:rsidRPr="004C4C93">
        <w:rPr>
          <w:rFonts w:ascii="Century Gothic" w:hAnsi="Century Gothic"/>
          <w:sz w:val="20"/>
          <w:szCs w:val="20"/>
        </w:rPr>
        <w:t>a X</w:t>
      </w:r>
      <w:r w:rsidRPr="00021422">
        <w:rPr>
          <w:rFonts w:ascii="Century Gothic" w:hAnsi="Century Gothic"/>
          <w:sz w:val="20"/>
          <w:szCs w:val="20"/>
        </w:rPr>
        <w:t>, Codad</w:t>
      </w:r>
      <w:r w:rsidRPr="004C4C93">
        <w:rPr>
          <w:rFonts w:ascii="Century Gothic" w:hAnsi="Century Gothic"/>
          <w:sz w:val="20"/>
          <w:szCs w:val="20"/>
        </w:rPr>
        <w:t>u NK</w:t>
      </w:r>
      <w:r w:rsidRPr="00021422">
        <w:rPr>
          <w:rFonts w:ascii="Century Gothic" w:hAnsi="Century Gothic"/>
          <w:sz w:val="20"/>
          <w:szCs w:val="20"/>
        </w:rPr>
        <w:t>, Rathor</w:t>
      </w:r>
      <w:r w:rsidRPr="004C4C93">
        <w:rPr>
          <w:rFonts w:ascii="Century Gothic" w:hAnsi="Century Gothic"/>
          <w:sz w:val="20"/>
          <w:szCs w:val="20"/>
        </w:rPr>
        <w:t>e D</w:t>
      </w:r>
      <w:r w:rsidRPr="00021422">
        <w:rPr>
          <w:rFonts w:ascii="Century Gothic" w:hAnsi="Century Gothic"/>
          <w:sz w:val="20"/>
          <w:szCs w:val="20"/>
        </w:rPr>
        <w:t>, Ri</w:t>
      </w:r>
      <w:r w:rsidRPr="004C4C93">
        <w:rPr>
          <w:rFonts w:ascii="Century Gothic" w:hAnsi="Century Gothic"/>
          <w:sz w:val="20"/>
          <w:szCs w:val="20"/>
        </w:rPr>
        <w:t>a N</w:t>
      </w:r>
      <w:r w:rsidRPr="00021422">
        <w:rPr>
          <w:rFonts w:ascii="Century Gothic" w:hAnsi="Century Gothic"/>
          <w:sz w:val="20"/>
          <w:szCs w:val="20"/>
        </w:rPr>
        <w:t>, Kostarelo</w:t>
      </w:r>
      <w:r w:rsidRPr="004C4C93">
        <w:rPr>
          <w:rFonts w:ascii="Century Gothic" w:hAnsi="Century Gothic"/>
          <w:sz w:val="20"/>
          <w:szCs w:val="20"/>
        </w:rPr>
        <w:t>s K</w:t>
      </w:r>
      <w:r w:rsidRPr="00021422">
        <w:rPr>
          <w:rFonts w:ascii="Century Gothic" w:hAnsi="Century Gothic"/>
          <w:sz w:val="20"/>
          <w:szCs w:val="20"/>
        </w:rPr>
        <w:t xml:space="preserve">, </w:t>
      </w:r>
      <w:r w:rsidRPr="004C4C93">
        <w:rPr>
          <w:rFonts w:ascii="Century Gothic" w:hAnsi="Century Gothic"/>
          <w:sz w:val="20"/>
          <w:szCs w:val="20"/>
        </w:rPr>
        <w:t>D</w:t>
      </w:r>
      <w:r w:rsidRPr="00021422">
        <w:rPr>
          <w:rFonts w:ascii="Century Gothic" w:hAnsi="Century Gothic"/>
          <w:sz w:val="20"/>
          <w:szCs w:val="20"/>
        </w:rPr>
        <w:t>el Corr</w:t>
      </w:r>
      <w:r w:rsidRPr="004C4C93">
        <w:rPr>
          <w:rFonts w:ascii="Century Gothic" w:hAnsi="Century Gothic"/>
          <w:sz w:val="20"/>
          <w:szCs w:val="20"/>
        </w:rPr>
        <w:t>o E</w:t>
      </w:r>
      <w:r w:rsidRPr="00021422">
        <w:rPr>
          <w:rFonts w:ascii="Century Gothic" w:hAnsi="Century Gothic"/>
          <w:sz w:val="20"/>
          <w:szCs w:val="20"/>
        </w:rPr>
        <w:t>, Garcia-</w:t>
      </w:r>
      <w:proofErr w:type="spellStart"/>
      <w:r w:rsidRPr="00021422">
        <w:rPr>
          <w:rFonts w:ascii="Century Gothic" w:hAnsi="Century Gothic"/>
          <w:sz w:val="20"/>
          <w:szCs w:val="20"/>
        </w:rPr>
        <w:t>Cortadell</w:t>
      </w:r>
      <w:r w:rsidRPr="004C4C93">
        <w:rPr>
          <w:rFonts w:ascii="Century Gothic" w:hAnsi="Century Gothic"/>
          <w:sz w:val="20"/>
          <w:szCs w:val="20"/>
        </w:rPr>
        <w:t>a</w:t>
      </w:r>
      <w:proofErr w:type="spellEnd"/>
      <w:r w:rsidRPr="004C4C93">
        <w:rPr>
          <w:rFonts w:ascii="Century Gothic" w:hAnsi="Century Gothic"/>
          <w:sz w:val="20"/>
          <w:szCs w:val="20"/>
        </w:rPr>
        <w:t xml:space="preserve"> R</w:t>
      </w:r>
      <w:r w:rsidRPr="00021422">
        <w:rPr>
          <w:rFonts w:ascii="Century Gothic" w:hAnsi="Century Gothic"/>
          <w:sz w:val="20"/>
          <w:szCs w:val="20"/>
        </w:rPr>
        <w:t xml:space="preserve">, </w:t>
      </w:r>
      <w:r w:rsidRPr="00021422">
        <w:rPr>
          <w:rFonts w:ascii="Century Gothic" w:hAnsi="Century Gothic"/>
          <w:b/>
          <w:bCs/>
          <w:color w:val="002060"/>
          <w:sz w:val="20"/>
          <w:szCs w:val="20"/>
        </w:rPr>
        <w:t>Wyke</w:t>
      </w:r>
      <w:r w:rsidRPr="004C4C93">
        <w:rPr>
          <w:rFonts w:ascii="Century Gothic" w:hAnsi="Century Gothic"/>
          <w:b/>
          <w:bCs/>
          <w:color w:val="002060"/>
          <w:sz w:val="20"/>
          <w:szCs w:val="20"/>
        </w:rPr>
        <w:t>s RC</w:t>
      </w:r>
      <w:r w:rsidRPr="00021422">
        <w:rPr>
          <w:rFonts w:ascii="Century Gothic" w:hAnsi="Century Gothic"/>
          <w:sz w:val="20"/>
          <w:szCs w:val="20"/>
        </w:rPr>
        <w:t>, Guimerà-Brune</w:t>
      </w:r>
      <w:r w:rsidRPr="004C4C93">
        <w:rPr>
          <w:rFonts w:ascii="Century Gothic" w:hAnsi="Century Gothic"/>
          <w:sz w:val="20"/>
          <w:szCs w:val="20"/>
        </w:rPr>
        <w:t>t A</w:t>
      </w:r>
      <w:r w:rsidRPr="00021422">
        <w:rPr>
          <w:rFonts w:ascii="Century Gothic" w:hAnsi="Century Gothic"/>
          <w:sz w:val="20"/>
          <w:szCs w:val="20"/>
        </w:rPr>
        <w:t>, Garrid</w:t>
      </w:r>
      <w:r w:rsidRPr="004C4C93">
        <w:rPr>
          <w:rFonts w:ascii="Century Gothic" w:hAnsi="Century Gothic"/>
          <w:sz w:val="20"/>
          <w:szCs w:val="20"/>
        </w:rPr>
        <w:t xml:space="preserve">o JA. </w:t>
      </w:r>
      <w:r w:rsidRPr="00CE5088">
        <w:rPr>
          <w:rFonts w:ascii="Century Gothic" w:hAnsi="Century Gothic"/>
          <w:sz w:val="20"/>
          <w:szCs w:val="20"/>
        </w:rPr>
        <w:t xml:space="preserve">(2025). </w:t>
      </w:r>
      <w:r w:rsidRPr="00CE5088">
        <w:rPr>
          <w:rFonts w:ascii="Century Gothic" w:hAnsi="Century Gothic"/>
          <w:b/>
          <w:bCs/>
          <w:sz w:val="20"/>
          <w:szCs w:val="20"/>
        </w:rPr>
        <w:t>An artefact-resilient wide bandwidth bidirectional graphene neural interface</w:t>
      </w:r>
      <w:r w:rsidRPr="00CE5088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Pr="00CE5088">
        <w:rPr>
          <w:rFonts w:ascii="Century Gothic" w:hAnsi="Century Gothic"/>
          <w:sz w:val="20"/>
          <w:szCs w:val="20"/>
        </w:rPr>
        <w:t>BioRxiv</w:t>
      </w:r>
      <w:proofErr w:type="spellEnd"/>
    </w:p>
    <w:p w14:paraId="1E0C3D29" w14:textId="77777777" w:rsidR="00A52FF6" w:rsidRPr="00021422" w:rsidRDefault="00A52FF6" w:rsidP="00A52FF6">
      <w:pPr>
        <w:spacing w:line="259" w:lineRule="auto"/>
        <w:rPr>
          <w:rFonts w:ascii="Century Gothic" w:hAnsi="Century Gothic" w:cs="Times New Roman"/>
          <w:b/>
          <w:sz w:val="20"/>
          <w:szCs w:val="20"/>
        </w:rPr>
      </w:pPr>
      <w:r w:rsidRPr="00CE5088">
        <w:rPr>
          <w:rFonts w:ascii="Century Gothic" w:hAnsi="Century Gothic" w:cs="Times New Roman"/>
          <w:sz w:val="20"/>
          <w:szCs w:val="20"/>
        </w:rPr>
        <w:t>Flaherty S, Eladly A, Hills K, Merlini J, Masvidal-Codina E, Fernandez E, Illa X, Prats-Alfonso E, Del Corro E, Garrido JA,</w:t>
      </w:r>
      <w:r w:rsidRPr="00CE5088">
        <w:rPr>
          <w:rFonts w:ascii="Century Gothic" w:hAnsi="Century Gothic" w:cs="Times New Roman"/>
          <w:sz w:val="20"/>
          <w:szCs w:val="20"/>
          <w:vertAlign w:val="superscript"/>
        </w:rPr>
        <w:t xml:space="preserve"> </w:t>
      </w:r>
      <w:r w:rsidRPr="00CE5088">
        <w:rPr>
          <w:rFonts w:ascii="Century Gothic" w:hAnsi="Century Gothic" w:cs="Times New Roman"/>
          <w:sz w:val="20"/>
          <w:szCs w:val="20"/>
        </w:rPr>
        <w:t>Meents J,</w:t>
      </w:r>
      <w:r w:rsidRPr="00CE5088">
        <w:rPr>
          <w:rFonts w:ascii="Century Gothic" w:hAnsi="Century Gothic" w:cs="Times New Roman"/>
          <w:sz w:val="20"/>
          <w:szCs w:val="20"/>
          <w:vertAlign w:val="superscript"/>
        </w:rPr>
        <w:t xml:space="preserve"> </w:t>
      </w:r>
      <w:r w:rsidRPr="00CE5088">
        <w:rPr>
          <w:rFonts w:ascii="Century Gothic" w:hAnsi="Century Gothic" w:cs="Times New Roman"/>
          <w:sz w:val="20"/>
          <w:szCs w:val="20"/>
        </w:rPr>
        <w:t xml:space="preserve">Kostarelos K, Allan S, Guimerà-Brunet A, </w:t>
      </w:r>
      <w:r w:rsidRPr="00CE5088">
        <w:rPr>
          <w:rFonts w:ascii="Century Gothic" w:hAnsi="Century Gothic" w:cs="Times New Roman"/>
          <w:b/>
          <w:bCs/>
          <w:color w:val="002060"/>
          <w:sz w:val="20"/>
          <w:szCs w:val="20"/>
        </w:rPr>
        <w:t>Wykes RC</w:t>
      </w:r>
      <w:r w:rsidRPr="00CE5088">
        <w:rPr>
          <w:rFonts w:ascii="Century Gothic" w:hAnsi="Century Gothic" w:cs="Times New Roman"/>
          <w:sz w:val="20"/>
          <w:szCs w:val="20"/>
        </w:rPr>
        <w:t xml:space="preserve">. </w:t>
      </w:r>
      <w:r w:rsidRPr="002B3FEF">
        <w:rPr>
          <w:rFonts w:ascii="Century Gothic" w:hAnsi="Century Gothic" w:cs="Times New Roman"/>
          <w:b/>
          <w:sz w:val="20"/>
          <w:szCs w:val="20"/>
        </w:rPr>
        <w:t>Graphene Micro-transistor Arrays Reveal Perfusion-Dependent Electrophysiological and Hemodynamic Signatures of Cortical Spreading Depolarizations in Ischaemic Stroke</w:t>
      </w:r>
      <w:r>
        <w:rPr>
          <w:rFonts w:ascii="Century Gothic" w:hAnsi="Century Gothic" w:cs="Times New Roman"/>
          <w:b/>
          <w:sz w:val="20"/>
          <w:szCs w:val="20"/>
        </w:rPr>
        <w:t xml:space="preserve">. </w:t>
      </w:r>
      <w:r>
        <w:rPr>
          <w:rFonts w:ascii="Century Gothic" w:hAnsi="Century Gothic" w:cs="Times New Roman"/>
          <w:sz w:val="20"/>
          <w:szCs w:val="20"/>
        </w:rPr>
        <w:t xml:space="preserve">(2025) </w:t>
      </w:r>
      <w:proofErr w:type="spellStart"/>
      <w:r w:rsidRPr="00021422">
        <w:rPr>
          <w:rFonts w:ascii="Century Gothic" w:hAnsi="Century Gothic"/>
          <w:sz w:val="20"/>
          <w:szCs w:val="20"/>
          <w:lang w:val="en-US"/>
        </w:rPr>
        <w:t>BioR</w:t>
      </w:r>
      <w:r>
        <w:rPr>
          <w:rFonts w:ascii="Century Gothic" w:hAnsi="Century Gothic"/>
          <w:sz w:val="20"/>
          <w:szCs w:val="20"/>
          <w:lang w:val="en-US"/>
        </w:rPr>
        <w:t>xiv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 xml:space="preserve">. </w:t>
      </w:r>
      <w:proofErr w:type="spellStart"/>
      <w:r w:rsidRPr="00951186">
        <w:rPr>
          <w:rFonts w:ascii="Century Gothic" w:hAnsi="Century Gothic"/>
          <w:sz w:val="20"/>
          <w:szCs w:val="20"/>
        </w:rPr>
        <w:t>doi</w:t>
      </w:r>
      <w:proofErr w:type="spellEnd"/>
      <w:r w:rsidRPr="00951186">
        <w:rPr>
          <w:rFonts w:ascii="Century Gothic" w:hAnsi="Century Gothic"/>
          <w:sz w:val="20"/>
          <w:szCs w:val="20"/>
        </w:rPr>
        <w:t>:</w:t>
      </w:r>
      <w:r w:rsidRPr="00FE114F">
        <w:rPr>
          <w:rFonts w:ascii="Century Gothic" w:hAnsi="Century Gothic"/>
          <w:sz w:val="20"/>
          <w:szCs w:val="20"/>
        </w:rPr>
        <w:t> https://doi.org/10.1101/2025.05.15.654197</w:t>
      </w:r>
    </w:p>
    <w:p w14:paraId="5692FFB9" w14:textId="77777777" w:rsidR="00A52FF6" w:rsidRPr="00021422" w:rsidRDefault="00A52FF6" w:rsidP="00A52FF6">
      <w:pPr>
        <w:rPr>
          <w:rFonts w:ascii="Century Gothic" w:hAnsi="Century Gothic"/>
          <w:sz w:val="20"/>
          <w:szCs w:val="20"/>
        </w:rPr>
      </w:pPr>
      <w:r w:rsidRPr="00021422">
        <w:rPr>
          <w:rFonts w:ascii="Century Gothic" w:hAnsi="Century Gothic"/>
          <w:sz w:val="20"/>
          <w:szCs w:val="20"/>
        </w:rPr>
        <w:t xml:space="preserve">Pickard H, Ashby S, </w:t>
      </w:r>
      <w:proofErr w:type="spellStart"/>
      <w:r w:rsidRPr="00021422">
        <w:rPr>
          <w:rFonts w:ascii="Century Gothic" w:hAnsi="Century Gothic"/>
          <w:sz w:val="20"/>
          <w:szCs w:val="20"/>
        </w:rPr>
        <w:t>Sibree</w:t>
      </w:r>
      <w:proofErr w:type="spellEnd"/>
      <w:r w:rsidRPr="00021422">
        <w:rPr>
          <w:rFonts w:ascii="Century Gothic" w:hAnsi="Century Gothic"/>
          <w:sz w:val="20"/>
          <w:szCs w:val="20"/>
        </w:rPr>
        <w:t xml:space="preserve"> D, Elliott M, Epilepsy Research SUDEP Working Group, Bhandare A, </w:t>
      </w:r>
      <w:r w:rsidRPr="00A06F0A">
        <w:rPr>
          <w:rFonts w:ascii="Century Gothic" w:hAnsi="Century Gothic"/>
          <w:b/>
          <w:bCs/>
          <w:color w:val="002060"/>
          <w:sz w:val="20"/>
          <w:szCs w:val="20"/>
        </w:rPr>
        <w:t>Wykes RC</w:t>
      </w:r>
      <w:r w:rsidRPr="00A06F0A"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021422">
        <w:rPr>
          <w:rFonts w:ascii="Century Gothic" w:hAnsi="Century Gothic"/>
          <w:sz w:val="20"/>
          <w:szCs w:val="20"/>
        </w:rPr>
        <w:t xml:space="preserve">&amp; Sen A. (2025). </w:t>
      </w:r>
      <w:r w:rsidRPr="00021422">
        <w:rPr>
          <w:rFonts w:ascii="Century Gothic" w:hAnsi="Century Gothic"/>
          <w:b/>
          <w:bCs/>
          <w:sz w:val="20"/>
          <w:szCs w:val="20"/>
        </w:rPr>
        <w:t>Epilepsy Research Institute UK Sudden Unexplained Death in Epilepsy (SUDEP) Workshop: Identifying the pre-clinical and clinical priorities for SUDEP research</w:t>
      </w:r>
      <w:r>
        <w:rPr>
          <w:rFonts w:ascii="Century Gothic" w:hAnsi="Century Gothic"/>
          <w:b/>
          <w:bCs/>
          <w:sz w:val="20"/>
          <w:szCs w:val="20"/>
        </w:rPr>
        <w:t>.</w:t>
      </w:r>
      <w:r w:rsidRPr="00021422">
        <w:rPr>
          <w:rFonts w:ascii="Century Gothic" w:hAnsi="Century Gothic"/>
          <w:sz w:val="20"/>
          <w:szCs w:val="20"/>
        </w:rPr>
        <w:t xml:space="preserve"> </w:t>
      </w:r>
      <w:r w:rsidRPr="009C3D91">
        <w:rPr>
          <w:rFonts w:ascii="Century Gothic" w:hAnsi="Century Gothic"/>
          <w:sz w:val="20"/>
          <w:szCs w:val="20"/>
          <w:u w:val="single"/>
        </w:rPr>
        <w:t>Epilepsy &amp; Behaviour</w:t>
      </w:r>
      <w:r w:rsidRPr="00021422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PMID:</w:t>
      </w:r>
      <w:r w:rsidRPr="00021422">
        <w:rPr>
          <w:rFonts w:ascii="Century Gothic" w:hAnsi="Century Gothic"/>
          <w:sz w:val="20"/>
          <w:szCs w:val="20"/>
        </w:rPr>
        <w:t xml:space="preserve"> </w:t>
      </w:r>
      <w:r w:rsidRPr="00320305">
        <w:rPr>
          <w:rFonts w:ascii="Century Gothic" w:hAnsi="Century Gothic"/>
          <w:sz w:val="20"/>
          <w:szCs w:val="20"/>
        </w:rPr>
        <w:t>40409237</w:t>
      </w:r>
      <w:r>
        <w:rPr>
          <w:rFonts w:ascii="Century Gothic" w:hAnsi="Century Gothic"/>
          <w:sz w:val="20"/>
          <w:szCs w:val="20"/>
        </w:rPr>
        <w:t>.</w:t>
      </w:r>
    </w:p>
    <w:p w14:paraId="60692E07" w14:textId="77777777" w:rsidR="00A52FF6" w:rsidRPr="00B5696F" w:rsidRDefault="00A52FF6" w:rsidP="00A52FF6">
      <w:pPr>
        <w:spacing w:after="160" w:line="259" w:lineRule="auto"/>
        <w:rPr>
          <w:rFonts w:ascii="Century Gothic" w:hAnsi="Century Gothic"/>
          <w:sz w:val="20"/>
          <w:szCs w:val="20"/>
        </w:rPr>
      </w:pPr>
      <w:bookmarkStart w:id="0" w:name="_Hlk204597012"/>
      <w:r w:rsidRPr="007540A8">
        <w:rPr>
          <w:rFonts w:ascii="Century Gothic" w:hAnsi="Century Gothic"/>
          <w:sz w:val="20"/>
          <w:szCs w:val="20"/>
        </w:rPr>
        <w:t>Ria</w:t>
      </w:r>
      <w:r w:rsidRPr="00721998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721998">
        <w:rPr>
          <w:rFonts w:ascii="Century Gothic" w:hAnsi="Century Gothic"/>
          <w:sz w:val="20"/>
          <w:szCs w:val="20"/>
        </w:rPr>
        <w:t>N</w:t>
      </w:r>
      <w:r w:rsidRPr="007540A8">
        <w:rPr>
          <w:rFonts w:ascii="Century Gothic" w:hAnsi="Century Gothic"/>
          <w:sz w:val="20"/>
          <w:szCs w:val="20"/>
        </w:rPr>
        <w:t>, Eladly</w:t>
      </w:r>
      <w:r w:rsidRPr="00721998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721998">
        <w:rPr>
          <w:rFonts w:ascii="Century Gothic" w:hAnsi="Century Gothic"/>
          <w:sz w:val="20"/>
          <w:szCs w:val="20"/>
        </w:rPr>
        <w:t>A</w:t>
      </w:r>
      <w:r w:rsidRPr="007540A8">
        <w:rPr>
          <w:rFonts w:ascii="Century Gothic" w:hAnsi="Century Gothic"/>
          <w:sz w:val="20"/>
          <w:szCs w:val="20"/>
        </w:rPr>
        <w:t>, Masvidal</w:t>
      </w:r>
      <w:r w:rsidRPr="00721998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721998">
        <w:rPr>
          <w:rFonts w:ascii="Century Gothic" w:hAnsi="Century Gothic"/>
          <w:sz w:val="20"/>
          <w:szCs w:val="20"/>
        </w:rPr>
        <w:t>E</w:t>
      </w:r>
      <w:r w:rsidRPr="007540A8">
        <w:rPr>
          <w:rFonts w:ascii="Century Gothic" w:hAnsi="Century Gothic"/>
          <w:sz w:val="20"/>
          <w:szCs w:val="20"/>
        </w:rPr>
        <w:t>,  Ill</w:t>
      </w:r>
      <w:r w:rsidRPr="00721998">
        <w:rPr>
          <w:rFonts w:ascii="Century Gothic" w:hAnsi="Century Gothic"/>
          <w:sz w:val="20"/>
          <w:szCs w:val="20"/>
        </w:rPr>
        <w:t>a X</w:t>
      </w:r>
      <w:r w:rsidRPr="007540A8">
        <w:rPr>
          <w:rFonts w:ascii="Century Gothic" w:hAnsi="Century Gothic"/>
          <w:sz w:val="20"/>
          <w:szCs w:val="20"/>
        </w:rPr>
        <w:t>, Guimerà</w:t>
      </w:r>
      <w:r w:rsidRPr="00721998">
        <w:rPr>
          <w:rFonts w:ascii="Century Gothic" w:hAnsi="Century Gothic"/>
          <w:sz w:val="20"/>
          <w:szCs w:val="20"/>
        </w:rPr>
        <w:t xml:space="preserve"> A,</w:t>
      </w:r>
      <w:r w:rsidRPr="007540A8">
        <w:rPr>
          <w:rFonts w:ascii="Century Gothic" w:hAnsi="Century Gothic"/>
          <w:sz w:val="20"/>
          <w:szCs w:val="20"/>
        </w:rPr>
        <w:t xml:space="preserve"> Hill</w:t>
      </w:r>
      <w:r w:rsidRPr="00721998">
        <w:rPr>
          <w:rFonts w:ascii="Century Gothic" w:hAnsi="Century Gothic"/>
          <w:sz w:val="20"/>
          <w:szCs w:val="20"/>
        </w:rPr>
        <w:t>s K</w:t>
      </w:r>
      <w:r w:rsidRPr="007540A8">
        <w:rPr>
          <w:rFonts w:ascii="Century Gothic" w:hAnsi="Century Gothic"/>
          <w:sz w:val="20"/>
          <w:szCs w:val="20"/>
        </w:rPr>
        <w:t>,  Garci</w:t>
      </w:r>
      <w:r w:rsidRPr="00721998">
        <w:rPr>
          <w:rFonts w:ascii="Century Gothic" w:hAnsi="Century Gothic"/>
          <w:sz w:val="20"/>
          <w:szCs w:val="20"/>
        </w:rPr>
        <w:t xml:space="preserve">a R, </w:t>
      </w:r>
      <w:r w:rsidRPr="007540A8">
        <w:rPr>
          <w:rFonts w:ascii="Century Gothic" w:hAnsi="Century Gothic"/>
          <w:sz w:val="20"/>
          <w:szCs w:val="20"/>
        </w:rPr>
        <w:t xml:space="preserve"> Flahert</w:t>
      </w:r>
      <w:r w:rsidRPr="00721998">
        <w:rPr>
          <w:rFonts w:ascii="Century Gothic" w:hAnsi="Century Gothic"/>
          <w:sz w:val="20"/>
          <w:szCs w:val="20"/>
        </w:rPr>
        <w:t xml:space="preserve">y S, </w:t>
      </w:r>
      <w:r w:rsidRPr="007540A8">
        <w:rPr>
          <w:rFonts w:ascii="Century Gothic" w:hAnsi="Century Gothic"/>
          <w:sz w:val="20"/>
          <w:szCs w:val="20"/>
        </w:rPr>
        <w:t xml:space="preserve"> Proko</w:t>
      </w:r>
      <w:r w:rsidRPr="00721998">
        <w:rPr>
          <w:rFonts w:ascii="Century Gothic" w:hAnsi="Century Gothic"/>
          <w:sz w:val="20"/>
          <w:szCs w:val="20"/>
        </w:rPr>
        <w:t>p M</w:t>
      </w:r>
      <w:r w:rsidRPr="007540A8">
        <w:rPr>
          <w:rFonts w:ascii="Century Gothic" w:hAnsi="Century Gothic"/>
          <w:sz w:val="20"/>
          <w:szCs w:val="20"/>
        </w:rPr>
        <w:t xml:space="preserve">, </w:t>
      </w:r>
      <w:r w:rsidRPr="007540A8">
        <w:rPr>
          <w:rFonts w:ascii="Century Gothic" w:hAnsi="Century Gothic"/>
          <w:b/>
          <w:bCs/>
          <w:color w:val="002060"/>
          <w:sz w:val="20"/>
          <w:szCs w:val="20"/>
        </w:rPr>
        <w:t>Wyke</w:t>
      </w:r>
      <w:r w:rsidRPr="00721998">
        <w:rPr>
          <w:rFonts w:ascii="Century Gothic" w:hAnsi="Century Gothic"/>
          <w:b/>
          <w:bCs/>
          <w:color w:val="002060"/>
          <w:sz w:val="20"/>
          <w:szCs w:val="20"/>
        </w:rPr>
        <w:t>s RC</w:t>
      </w:r>
      <w:r>
        <w:rPr>
          <w:rFonts w:ascii="Century Gothic" w:hAnsi="Century Gothic"/>
          <w:b/>
          <w:bCs/>
          <w:color w:val="002060"/>
          <w:sz w:val="20"/>
          <w:szCs w:val="20"/>
        </w:rPr>
        <w:t>*</w:t>
      </w:r>
      <w:r w:rsidRPr="007540A8">
        <w:rPr>
          <w:rFonts w:ascii="Century Gothic" w:hAnsi="Century Gothic"/>
          <w:sz w:val="20"/>
          <w:szCs w:val="20"/>
        </w:rPr>
        <w:t>,  Kostarelo</w:t>
      </w:r>
      <w:r w:rsidRPr="00721998">
        <w:rPr>
          <w:rFonts w:ascii="Century Gothic" w:hAnsi="Century Gothic"/>
          <w:sz w:val="20"/>
          <w:szCs w:val="20"/>
        </w:rPr>
        <w:t>s K</w:t>
      </w:r>
      <w:r>
        <w:rPr>
          <w:rFonts w:ascii="Century Gothic" w:hAnsi="Century Gothic"/>
          <w:sz w:val="20"/>
          <w:szCs w:val="20"/>
        </w:rPr>
        <w:t>*</w:t>
      </w:r>
      <w:r w:rsidRPr="007540A8">
        <w:rPr>
          <w:rFonts w:ascii="Century Gothic" w:hAnsi="Century Gothic"/>
          <w:sz w:val="20"/>
          <w:szCs w:val="20"/>
        </w:rPr>
        <w:t>, Jose A. Garrid</w:t>
      </w:r>
      <w:r w:rsidRPr="00721998">
        <w:rPr>
          <w:rFonts w:ascii="Century Gothic" w:hAnsi="Century Gothic"/>
          <w:sz w:val="20"/>
          <w:szCs w:val="20"/>
        </w:rPr>
        <w:t>o JA</w:t>
      </w:r>
      <w:r>
        <w:rPr>
          <w:rFonts w:ascii="Century Gothic" w:hAnsi="Century Gothic"/>
          <w:sz w:val="20"/>
          <w:szCs w:val="20"/>
        </w:rPr>
        <w:t>* (2025)</w:t>
      </w:r>
      <w:r w:rsidRPr="00721998">
        <w:rPr>
          <w:rFonts w:ascii="Century Gothic" w:hAnsi="Century Gothic"/>
          <w:sz w:val="20"/>
          <w:szCs w:val="20"/>
        </w:rPr>
        <w:t xml:space="preserve">. </w:t>
      </w:r>
      <w:bookmarkStart w:id="1" w:name="_Hlk176441417"/>
      <w:r w:rsidRPr="00721998">
        <w:rPr>
          <w:rFonts w:ascii="Century Gothic" w:hAnsi="Century Gothic"/>
          <w:b/>
          <w:sz w:val="20"/>
          <w:szCs w:val="20"/>
        </w:rPr>
        <w:t>Flexible graphene-based neurotechnology for high-precision deep brain mapping and neuromodulation in Parkinsonian rats</w:t>
      </w:r>
      <w:bookmarkEnd w:id="1"/>
      <w:r w:rsidRPr="00721998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9C3D91">
        <w:rPr>
          <w:rFonts w:ascii="Century Gothic" w:hAnsi="Century Gothic"/>
          <w:sz w:val="20"/>
          <w:szCs w:val="20"/>
          <w:u w:val="single"/>
        </w:rPr>
        <w:t>Nature Communications</w:t>
      </w:r>
      <w:r>
        <w:rPr>
          <w:rFonts w:ascii="Century Gothic" w:hAnsi="Century Gothic"/>
          <w:sz w:val="20"/>
          <w:szCs w:val="20"/>
        </w:rPr>
        <w:t xml:space="preserve">. </w:t>
      </w:r>
      <w:r w:rsidRPr="00021422">
        <w:rPr>
          <w:rFonts w:ascii="Century Gothic" w:hAnsi="Century Gothic"/>
          <w:sz w:val="20"/>
          <w:szCs w:val="20"/>
        </w:rPr>
        <w:t>PMID: 40133322</w:t>
      </w:r>
      <w:r>
        <w:rPr>
          <w:rFonts w:ascii="Century Gothic" w:hAnsi="Century Gothic"/>
          <w:sz w:val="20"/>
          <w:szCs w:val="20"/>
        </w:rPr>
        <w:t xml:space="preserve">. </w:t>
      </w:r>
      <w:r w:rsidRPr="007D6B5B">
        <w:rPr>
          <w:rFonts w:ascii="Century Gothic" w:hAnsi="Century Gothic" w:cs="Arial"/>
          <w:sz w:val="20"/>
          <w:szCs w:val="20"/>
          <w:lang w:val="en-US"/>
        </w:rPr>
        <w:t>*</w:t>
      </w:r>
      <w:r w:rsidRPr="007D6B5B">
        <w:rPr>
          <w:rFonts w:ascii="Century Gothic" w:hAnsi="Century Gothic" w:cs="Arial"/>
          <w:sz w:val="20"/>
          <w:szCs w:val="20"/>
        </w:rPr>
        <w:t>Corresponding author</w:t>
      </w:r>
      <w:r>
        <w:rPr>
          <w:rFonts w:ascii="Century Gothic" w:hAnsi="Century Gothic" w:cs="Arial"/>
          <w:sz w:val="20"/>
          <w:szCs w:val="20"/>
        </w:rPr>
        <w:t>s</w:t>
      </w:r>
    </w:p>
    <w:bookmarkEnd w:id="0"/>
    <w:p w14:paraId="5AA5D77A" w14:textId="77777777" w:rsidR="007A0EAA" w:rsidRPr="00320EEB" w:rsidRDefault="007A0EAA" w:rsidP="007A0EAA">
      <w:proofErr w:type="spellStart"/>
      <w:r w:rsidRPr="005B6DD9">
        <w:rPr>
          <w:rFonts w:ascii="Century Gothic" w:hAnsi="Century Gothic"/>
          <w:sz w:val="20"/>
          <w:szCs w:val="20"/>
        </w:rPr>
        <w:t>Tiurikov</w:t>
      </w:r>
      <w:proofErr w:type="spellEnd"/>
      <w:r w:rsidRPr="00320EEB">
        <w:rPr>
          <w:rFonts w:ascii="Century Gothic" w:hAnsi="Century Gothic"/>
          <w:sz w:val="20"/>
          <w:szCs w:val="20"/>
        </w:rPr>
        <w:t xml:space="preserve"> O, Kopach O, Zheng K, Rathore D, Codadu N, Wu SY, Shen Y, Campbell RE, </w:t>
      </w:r>
      <w:r w:rsidRPr="00320EEB">
        <w:rPr>
          <w:rFonts w:ascii="Century Gothic" w:hAnsi="Century Gothic"/>
          <w:b/>
          <w:bCs/>
          <w:color w:val="002060"/>
          <w:sz w:val="20"/>
          <w:szCs w:val="20"/>
        </w:rPr>
        <w:t>Wykes RC</w:t>
      </w:r>
      <w:r w:rsidRPr="00320EEB">
        <w:rPr>
          <w:rFonts w:ascii="Century Gothic" w:hAnsi="Century Gothic"/>
          <w:sz w:val="20"/>
          <w:szCs w:val="20"/>
        </w:rPr>
        <w:t xml:space="preserve">, Volynski K, </w:t>
      </w:r>
      <w:proofErr w:type="spellStart"/>
      <w:r w:rsidRPr="00320EEB">
        <w:rPr>
          <w:rFonts w:ascii="Century Gothic" w:hAnsi="Century Gothic"/>
          <w:sz w:val="20"/>
          <w:szCs w:val="20"/>
        </w:rPr>
        <w:t>Savtchenko</w:t>
      </w:r>
      <w:proofErr w:type="spellEnd"/>
      <w:r w:rsidRPr="00320EEB">
        <w:rPr>
          <w:rFonts w:ascii="Century Gothic" w:hAnsi="Century Gothic"/>
          <w:sz w:val="20"/>
          <w:szCs w:val="20"/>
        </w:rPr>
        <w:t xml:space="preserve"> LP &amp; Rusakov D</w:t>
      </w:r>
      <w:r>
        <w:rPr>
          <w:rFonts w:ascii="Century Gothic" w:hAnsi="Century Gothic"/>
          <w:sz w:val="20"/>
          <w:szCs w:val="20"/>
        </w:rPr>
        <w:t xml:space="preserve"> (2025)</w:t>
      </w:r>
      <w:r w:rsidRPr="00320EEB">
        <w:rPr>
          <w:rFonts w:ascii="Century Gothic" w:hAnsi="Century Gothic" w:cs="Arial"/>
          <w:b/>
          <w:bCs/>
          <w:sz w:val="20"/>
          <w:szCs w:val="20"/>
        </w:rPr>
        <w:t>. Astrocyte Kir4.1 expression level territorially control excitatory transmission in the brain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. </w:t>
      </w:r>
      <w:r>
        <w:rPr>
          <w:rFonts w:ascii="Century Gothic" w:hAnsi="Century Gothic" w:cs="Arial"/>
          <w:sz w:val="20"/>
          <w:szCs w:val="20"/>
        </w:rPr>
        <w:t xml:space="preserve">Cell Reports. PMID </w:t>
      </w:r>
      <w:r w:rsidRPr="00A5667A">
        <w:rPr>
          <w:rFonts w:ascii="Century Gothic" w:hAnsi="Century Gothic" w:cs="Arial"/>
          <w:sz w:val="20"/>
          <w:szCs w:val="20"/>
        </w:rPr>
        <w:t>39951378</w:t>
      </w:r>
      <w:r>
        <w:rPr>
          <w:rFonts w:ascii="Century Gothic" w:hAnsi="Century Gothic" w:cs="Arial"/>
          <w:sz w:val="20"/>
          <w:szCs w:val="20"/>
        </w:rPr>
        <w:t>.</w:t>
      </w:r>
    </w:p>
    <w:p w14:paraId="27485C2E" w14:textId="77777777" w:rsidR="007A0EAA" w:rsidRPr="001C7ABF" w:rsidRDefault="007A0EAA" w:rsidP="007A0EAA">
      <w:pPr>
        <w:rPr>
          <w:rFonts w:ascii="Century Gothic" w:hAnsi="Century Gothic"/>
          <w:b/>
          <w:sz w:val="20"/>
          <w:szCs w:val="20"/>
        </w:rPr>
      </w:pPr>
      <w:r w:rsidRPr="001C7ABF">
        <w:rPr>
          <w:rFonts w:ascii="Century Gothic" w:hAnsi="Century Gothic"/>
          <w:b/>
          <w:sz w:val="20"/>
          <w:szCs w:val="20"/>
        </w:rPr>
        <w:t>202</w:t>
      </w:r>
      <w:r>
        <w:rPr>
          <w:rFonts w:ascii="Century Gothic" w:hAnsi="Century Gothic"/>
          <w:b/>
          <w:sz w:val="20"/>
          <w:szCs w:val="20"/>
        </w:rPr>
        <w:t>4</w:t>
      </w:r>
    </w:p>
    <w:p w14:paraId="1E052A07" w14:textId="77777777" w:rsidR="007A0EAA" w:rsidRPr="00A94BCD" w:rsidRDefault="007A0EAA" w:rsidP="007A0EAA">
      <w:pPr>
        <w:jc w:val="both"/>
        <w:rPr>
          <w:rFonts w:ascii="Century Gothic" w:hAnsi="Century Gothic" w:cs="Arial"/>
          <w:noProof/>
          <w:sz w:val="20"/>
          <w:szCs w:val="20"/>
        </w:rPr>
      </w:pPr>
      <w:r w:rsidRPr="0010406F">
        <w:rPr>
          <w:rFonts w:ascii="Century Gothic" w:hAnsi="Century Gothic" w:cs="Arial"/>
          <w:noProof/>
          <w:sz w:val="20"/>
          <w:szCs w:val="20"/>
        </w:rPr>
        <w:t>Zhang JE, Masvidal-Codina E, Nguyen D, Illa X, Dégardin J, Goulet</w:t>
      </w:r>
      <w:r w:rsidRPr="0010406F">
        <w:rPr>
          <w:rFonts w:ascii="Century Gothic" w:hAnsi="Century Gothic" w:cs="Arial"/>
          <w:noProof/>
          <w:sz w:val="20"/>
          <w:szCs w:val="20"/>
          <w:vertAlign w:val="superscript"/>
        </w:rPr>
        <w:t xml:space="preserve"> </w:t>
      </w:r>
      <w:r w:rsidRPr="0010406F">
        <w:rPr>
          <w:rFonts w:ascii="Century Gothic" w:hAnsi="Century Gothic" w:cs="Arial"/>
          <w:noProof/>
          <w:sz w:val="20"/>
          <w:szCs w:val="20"/>
        </w:rPr>
        <w:t>R, Prats-Alfonso E, Matsoukis S, Guger C, Garrido JA, Picaud S, Guimerà-Brunet A</w:t>
      </w:r>
      <w:r>
        <w:rPr>
          <w:rFonts w:ascii="Century Gothic" w:hAnsi="Century Gothic" w:cs="Arial"/>
          <w:noProof/>
          <w:sz w:val="20"/>
          <w:szCs w:val="20"/>
        </w:rPr>
        <w:t>*</w:t>
      </w:r>
      <w:r w:rsidRPr="0010406F">
        <w:rPr>
          <w:rFonts w:ascii="Century Gothic" w:hAnsi="Century Gothic" w:cs="Arial"/>
          <w:noProof/>
          <w:sz w:val="20"/>
          <w:szCs w:val="20"/>
        </w:rPr>
        <w:t xml:space="preserve"> &amp; </w:t>
      </w:r>
      <w:r w:rsidRPr="00A55AAB">
        <w:rPr>
          <w:rFonts w:ascii="Century Gothic" w:hAnsi="Century Gothic" w:cs="Arial"/>
          <w:b/>
          <w:bCs/>
          <w:noProof/>
          <w:color w:val="002060"/>
          <w:sz w:val="20"/>
          <w:szCs w:val="20"/>
        </w:rPr>
        <w:t>Wykes RC</w:t>
      </w:r>
      <w:r>
        <w:rPr>
          <w:rFonts w:ascii="Century Gothic" w:hAnsi="Century Gothic" w:cs="Arial"/>
          <w:b/>
          <w:bCs/>
          <w:noProof/>
          <w:color w:val="002060"/>
          <w:sz w:val="20"/>
          <w:szCs w:val="20"/>
        </w:rPr>
        <w:t xml:space="preserve">* </w:t>
      </w:r>
      <w:r w:rsidRPr="00102FE4">
        <w:rPr>
          <w:rFonts w:ascii="Century Gothic" w:hAnsi="Century Gothic" w:cs="Arial"/>
          <w:noProof/>
          <w:color w:val="auto"/>
          <w:sz w:val="20"/>
          <w:szCs w:val="20"/>
        </w:rPr>
        <w:t>(2024)</w:t>
      </w:r>
      <w:r w:rsidRPr="0010406F">
        <w:rPr>
          <w:rFonts w:ascii="Century Gothic" w:hAnsi="Century Gothic" w:cs="Arial"/>
          <w:noProof/>
          <w:sz w:val="20"/>
          <w:szCs w:val="20"/>
        </w:rPr>
        <w:t xml:space="preserve">. </w:t>
      </w:r>
      <w:r w:rsidRPr="0010406F">
        <w:rPr>
          <w:rFonts w:ascii="Century Gothic" w:hAnsi="Century Gothic" w:cs="Arial"/>
          <w:b/>
          <w:bCs/>
          <w:sz w:val="20"/>
          <w:szCs w:val="20"/>
        </w:rPr>
        <w:t>Concurrent functional ultrasound imaging with graphene-based DC-coupled electrophysiology as a platform to study slow brain signals and cerebral blood flow under control and pathophysiological brain states.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A94BCD">
        <w:rPr>
          <w:rFonts w:ascii="Century Gothic" w:hAnsi="Century Gothic" w:cs="Arial"/>
          <w:sz w:val="20"/>
          <w:szCs w:val="20"/>
        </w:rPr>
        <w:t>Nanoscale Horizons</w:t>
      </w:r>
      <w:r>
        <w:rPr>
          <w:rFonts w:ascii="Century Gothic" w:hAnsi="Century Gothic" w:cs="Arial"/>
          <w:sz w:val="20"/>
          <w:szCs w:val="20"/>
        </w:rPr>
        <w:t xml:space="preserve">. PMID 38323517. </w:t>
      </w:r>
      <w:r w:rsidRPr="007D6B5B">
        <w:rPr>
          <w:rFonts w:ascii="Century Gothic" w:hAnsi="Century Gothic" w:cs="Arial"/>
          <w:sz w:val="20"/>
          <w:szCs w:val="20"/>
          <w:lang w:val="en-US"/>
        </w:rPr>
        <w:t>*</w:t>
      </w:r>
      <w:r w:rsidRPr="007D6B5B">
        <w:rPr>
          <w:rFonts w:ascii="Century Gothic" w:hAnsi="Century Gothic" w:cs="Arial"/>
          <w:sz w:val="20"/>
          <w:szCs w:val="20"/>
        </w:rPr>
        <w:t>Corresponding author</w:t>
      </w:r>
      <w:r>
        <w:rPr>
          <w:rFonts w:ascii="Century Gothic" w:hAnsi="Century Gothic" w:cs="Arial"/>
          <w:sz w:val="20"/>
          <w:szCs w:val="20"/>
        </w:rPr>
        <w:t>s</w:t>
      </w:r>
    </w:p>
    <w:p w14:paraId="196B605E" w14:textId="77777777" w:rsidR="005D5756" w:rsidRPr="001C7ABF" w:rsidRDefault="005D5756" w:rsidP="005D5756">
      <w:pPr>
        <w:rPr>
          <w:rFonts w:ascii="Century Gothic" w:hAnsi="Century Gothic"/>
          <w:b/>
          <w:sz w:val="20"/>
          <w:szCs w:val="20"/>
        </w:rPr>
      </w:pPr>
      <w:bookmarkStart w:id="2" w:name="_Hlk106972192"/>
      <w:bookmarkStart w:id="3" w:name="_Hlk106972171"/>
      <w:r w:rsidRPr="001C7ABF">
        <w:rPr>
          <w:rFonts w:ascii="Century Gothic" w:hAnsi="Century Gothic"/>
          <w:b/>
          <w:sz w:val="20"/>
          <w:szCs w:val="20"/>
        </w:rPr>
        <w:t>2023</w:t>
      </w:r>
    </w:p>
    <w:p w14:paraId="322F9575" w14:textId="77777777" w:rsidR="00D556D7" w:rsidRDefault="00D556D7" w:rsidP="00D556D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Mosneag IE, Flaherty SM, </w:t>
      </w:r>
      <w:r w:rsidRPr="000140F5">
        <w:rPr>
          <w:rFonts w:ascii="Century Gothic" w:eastAsia="Century Gothic" w:hAnsi="Century Gothic" w:cs="Century Gothic"/>
          <w:b/>
          <w:color w:val="002060"/>
          <w:sz w:val="20"/>
          <w:szCs w:val="20"/>
        </w:rPr>
        <w:t>Wykes RC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&amp; Allan SM(2023). </w:t>
      </w:r>
      <w:r w:rsidRPr="008042DA">
        <w:rPr>
          <w:rStyle w:val="normaltextrun"/>
          <w:rFonts w:ascii="Century Gothic" w:hAnsi="Century Gothic" w:cs="Arial"/>
          <w:b/>
          <w:bCs/>
          <w:sz w:val="20"/>
          <w:szCs w:val="20"/>
          <w:shd w:val="clear" w:color="auto" w:fill="FFFFFF"/>
        </w:rPr>
        <w:t>Stroke and translational research – review of experimental models with a focus on awake ischaemic induction and anaesthesia</w:t>
      </w:r>
      <w:r w:rsidRPr="008042DA">
        <w:rPr>
          <w:rStyle w:val="eop"/>
          <w:rFonts w:ascii="Century Gothic" w:hAnsi="Century Gothic" w:cs="Arial"/>
          <w:b/>
          <w:bCs/>
          <w:sz w:val="20"/>
          <w:szCs w:val="20"/>
          <w:shd w:val="clear" w:color="auto" w:fill="FFFFFF"/>
        </w:rPr>
        <w:t> </w:t>
      </w:r>
      <w:r w:rsidRPr="008042DA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Neuroscience. PMID: 38065289.</w:t>
      </w:r>
    </w:p>
    <w:p w14:paraId="668582F7" w14:textId="77777777" w:rsidR="00D556D7" w:rsidRDefault="00D556D7" w:rsidP="00D556D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Blondiaux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A, Jia S,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Annamneedi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A, Caliskan G, Schulze J, Montenegro-Venegas C, </w:t>
      </w:r>
      <w:r w:rsidRPr="000140F5">
        <w:rPr>
          <w:rFonts w:ascii="Century Gothic" w:eastAsia="Century Gothic" w:hAnsi="Century Gothic" w:cs="Century Gothic"/>
          <w:b/>
          <w:color w:val="002060"/>
          <w:sz w:val="20"/>
          <w:szCs w:val="20"/>
        </w:rPr>
        <w:t>Wykes RC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Fejtova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A, Walker MC, stork O,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Gundelfiger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ED,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Dityatev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 &amp;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Seidenbecher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CL (2023). </w:t>
      </w:r>
      <w:r>
        <w:rPr>
          <w:rFonts w:ascii="Century Gothic" w:eastAsia="Century Gothic" w:hAnsi="Century Gothic" w:cs="Century Gothic"/>
          <w:b/>
          <w:sz w:val="20"/>
          <w:szCs w:val="20"/>
        </w:rPr>
        <w:t>Linking epileptic phenotypes and neural extracellular matrix remodelling signatures in mouse models of epilepsy</w:t>
      </w:r>
      <w:r>
        <w:rPr>
          <w:rFonts w:ascii="Century Gothic" w:eastAsia="Century Gothic" w:hAnsi="Century Gothic" w:cs="Century Gothic"/>
          <w:sz w:val="20"/>
          <w:szCs w:val="20"/>
        </w:rPr>
        <w:t>. Neurobiology of Disease. PMID: 37838005.</w:t>
      </w:r>
    </w:p>
    <w:p w14:paraId="475CB071" w14:textId="77777777" w:rsidR="005D5756" w:rsidRPr="003A4B0F" w:rsidRDefault="005D5756" w:rsidP="005D5756">
      <w:pPr>
        <w:spacing w:after="120" w:line="240" w:lineRule="auto"/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</w:pPr>
      <w:proofErr w:type="spellStart"/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>Aytakin</w:t>
      </w:r>
      <w:proofErr w:type="spellEnd"/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K, 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>Shekh-Ahmad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T,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Kovac S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>,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</w:t>
      </w:r>
      <w:r w:rsidRPr="00EA331D">
        <w:rPr>
          <w:rFonts w:ascii="Century Gothic" w:hAnsi="Century Gothic" w:cs="Segoe UI"/>
          <w:b/>
          <w:color w:val="002060"/>
          <w:sz w:val="20"/>
          <w:szCs w:val="20"/>
          <w:shd w:val="clear" w:color="auto" w:fill="FFFFFF"/>
        </w:rPr>
        <w:t>Wykes R</w:t>
      </w:r>
      <w:r w:rsidRPr="00EA331D">
        <w:rPr>
          <w:rFonts w:ascii="Century Gothic" w:hAnsi="Century Gothic" w:cs="Segoe UI"/>
          <w:b/>
          <w:color w:val="242424"/>
          <w:sz w:val="20"/>
          <w:szCs w:val="20"/>
          <w:shd w:val="clear" w:color="auto" w:fill="FFFFFF"/>
        </w:rPr>
        <w:t>C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, 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>Horgen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D,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Flei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>g A,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Walker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MC (2023).</w:t>
      </w:r>
      <w:r w:rsidRPr="008F7570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</w:t>
      </w:r>
      <w:r w:rsidRPr="008F7570">
        <w:rPr>
          <w:rFonts w:ascii="Century Gothic" w:hAnsi="Century Gothic" w:cs="Segoe UI"/>
          <w:b/>
          <w:color w:val="242424"/>
          <w:sz w:val="20"/>
          <w:szCs w:val="20"/>
          <w:shd w:val="clear" w:color="auto" w:fill="FFFFFF"/>
        </w:rPr>
        <w:t>Drugs acting at </w:t>
      </w:r>
      <w:r w:rsidRPr="008F7570">
        <w:rPr>
          <w:rStyle w:val="mark453cshizd"/>
          <w:rFonts w:ascii="Century Gothic" w:hAnsi="Century Gothic" w:cs="Segoe UI"/>
          <w:b/>
          <w:color w:val="242424"/>
          <w:sz w:val="20"/>
          <w:szCs w:val="20"/>
          <w:bdr w:val="none" w:sz="0" w:space="0" w:color="auto" w:frame="1"/>
          <w:shd w:val="clear" w:color="auto" w:fill="FFFFFF"/>
        </w:rPr>
        <w:t>TRPM7</w:t>
      </w:r>
      <w:r w:rsidRPr="008F7570">
        <w:rPr>
          <w:rFonts w:ascii="Century Gothic" w:hAnsi="Century Gothic" w:cs="Segoe UI"/>
          <w:b/>
          <w:color w:val="242424"/>
          <w:sz w:val="20"/>
          <w:szCs w:val="20"/>
          <w:shd w:val="clear" w:color="auto" w:fill="FFFFFF"/>
        </w:rPr>
        <w:t> channels inhibit seizure-like activity.</w:t>
      </w:r>
      <w:r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 xml:space="preserve"> </w:t>
      </w:r>
      <w:r w:rsidRPr="00BA0176">
        <w:rPr>
          <w:rFonts w:ascii="Century Gothic" w:hAnsi="Century Gothic" w:cs="Segoe UI"/>
          <w:color w:val="242424"/>
          <w:sz w:val="20"/>
          <w:szCs w:val="20"/>
          <w:u w:val="single"/>
          <w:shd w:val="clear" w:color="auto" w:fill="FFFFFF"/>
        </w:rPr>
        <w:t>Epilepsia Open</w:t>
      </w:r>
      <w:r>
        <w:rPr>
          <w:rFonts w:ascii="Century Gothic" w:hAnsi="Century Gothic" w:cs="Segoe UI"/>
          <w:color w:val="242424"/>
          <w:sz w:val="20"/>
          <w:szCs w:val="20"/>
          <w:u w:val="single"/>
          <w:shd w:val="clear" w:color="auto" w:fill="FFFFFF"/>
        </w:rPr>
        <w:t xml:space="preserve">. </w:t>
      </w:r>
      <w:r w:rsidRPr="003A4B0F">
        <w:rPr>
          <w:rFonts w:ascii="Century Gothic" w:hAnsi="Century Gothic" w:cs="Segoe UI"/>
          <w:color w:val="242424"/>
          <w:sz w:val="20"/>
          <w:szCs w:val="20"/>
          <w:shd w:val="clear" w:color="auto" w:fill="FFFFFF"/>
        </w:rPr>
        <w:t>PMID: 37328275.</w:t>
      </w:r>
    </w:p>
    <w:p w14:paraId="49E9C507" w14:textId="77777777" w:rsidR="005D5756" w:rsidRPr="0046696D" w:rsidRDefault="005D5756" w:rsidP="005D5756">
      <w:pPr>
        <w:rPr>
          <w:rFonts w:ascii="Century Gothic" w:hAnsi="Century Gothic"/>
          <w:color w:val="auto"/>
          <w:sz w:val="20"/>
          <w:szCs w:val="20"/>
        </w:rPr>
      </w:pPr>
      <w:r w:rsidRPr="000A21B6">
        <w:rPr>
          <w:rFonts w:ascii="Century Gothic" w:hAnsi="Century Gothic"/>
          <w:sz w:val="20"/>
          <w:szCs w:val="20"/>
        </w:rPr>
        <w:t>Parrish</w:t>
      </w:r>
      <w:r w:rsidRPr="000A21B6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0A21B6">
        <w:rPr>
          <w:rFonts w:ascii="Century Gothic" w:hAnsi="Century Gothic"/>
          <w:sz w:val="20"/>
          <w:szCs w:val="20"/>
        </w:rPr>
        <w:t xml:space="preserve">RR, Jackson-Taylor T, Grundmann A, Codadu NK, Calin A, Alfonsa H, </w:t>
      </w:r>
      <w:r w:rsidRPr="000A21B6">
        <w:rPr>
          <w:rFonts w:ascii="Century Gothic" w:hAnsi="Century Gothic"/>
          <w:b/>
          <w:color w:val="002060"/>
          <w:sz w:val="20"/>
          <w:szCs w:val="20"/>
        </w:rPr>
        <w:t>Wykes RC</w:t>
      </w:r>
      <w:r w:rsidRPr="000A21B6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0A21B6">
        <w:rPr>
          <w:rFonts w:ascii="Century Gothic" w:hAnsi="Century Gothic"/>
          <w:sz w:val="20"/>
          <w:szCs w:val="20"/>
        </w:rPr>
        <w:t>Voipio</w:t>
      </w:r>
      <w:proofErr w:type="spellEnd"/>
      <w:r w:rsidRPr="000A21B6">
        <w:rPr>
          <w:rFonts w:ascii="Century Gothic" w:hAnsi="Century Gothic"/>
          <w:sz w:val="20"/>
          <w:szCs w:val="20"/>
        </w:rPr>
        <w:t xml:space="preserve"> J, Trevelyan AJ (202</w:t>
      </w:r>
      <w:r>
        <w:rPr>
          <w:rFonts w:ascii="Century Gothic" w:hAnsi="Century Gothic"/>
          <w:sz w:val="20"/>
          <w:szCs w:val="20"/>
        </w:rPr>
        <w:t>3</w:t>
      </w:r>
      <w:r w:rsidRPr="000A21B6">
        <w:rPr>
          <w:rFonts w:ascii="Century Gothic" w:hAnsi="Century Gothic"/>
          <w:sz w:val="20"/>
          <w:szCs w:val="20"/>
        </w:rPr>
        <w:t xml:space="preserve">). </w:t>
      </w:r>
      <w:r w:rsidRPr="000A21B6">
        <w:rPr>
          <w:rFonts w:ascii="Century Gothic" w:hAnsi="Century Gothic"/>
          <w:b/>
          <w:sz w:val="20"/>
          <w:szCs w:val="20"/>
        </w:rPr>
        <w:t xml:space="preserve">Indirect effects of </w:t>
      </w:r>
      <w:proofErr w:type="spellStart"/>
      <w:r w:rsidRPr="000A21B6">
        <w:rPr>
          <w:rFonts w:ascii="Century Gothic" w:hAnsi="Century Gothic"/>
          <w:b/>
          <w:sz w:val="20"/>
          <w:szCs w:val="20"/>
        </w:rPr>
        <w:t>Halorhodopsin</w:t>
      </w:r>
      <w:proofErr w:type="spellEnd"/>
      <w:r w:rsidRPr="000A21B6">
        <w:rPr>
          <w:rFonts w:ascii="Century Gothic" w:hAnsi="Century Gothic"/>
          <w:b/>
          <w:sz w:val="20"/>
          <w:szCs w:val="20"/>
        </w:rPr>
        <w:t xml:space="preserve"> activation: potassium redistribution, non-specific inhibition and spreading depression</w:t>
      </w:r>
      <w:r w:rsidRPr="000A21B6">
        <w:rPr>
          <w:rFonts w:ascii="Century Gothic" w:hAnsi="Century Gothic"/>
          <w:sz w:val="20"/>
          <w:szCs w:val="20"/>
        </w:rPr>
        <w:t xml:space="preserve">. </w:t>
      </w:r>
      <w:r w:rsidRPr="0046696D">
        <w:rPr>
          <w:rFonts w:ascii="Century Gothic" w:hAnsi="Century Gothic"/>
          <w:sz w:val="20"/>
          <w:szCs w:val="20"/>
          <w:u w:val="single"/>
        </w:rPr>
        <w:t>Journal of Neuroscience</w:t>
      </w:r>
      <w:r w:rsidRPr="0046696D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 w:cs="Helvetica"/>
          <w:sz w:val="20"/>
          <w:shd w:val="clear" w:color="auto" w:fill="FFFFFF"/>
        </w:rPr>
        <w:t>PMID: 36639898.</w:t>
      </w:r>
    </w:p>
    <w:bookmarkEnd w:id="2"/>
    <w:p w14:paraId="28387F8D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lastRenderedPageBreak/>
        <w:t>2022</w:t>
      </w:r>
    </w:p>
    <w:p w14:paraId="1A820E2E" w14:textId="77777777" w:rsidR="005D5756" w:rsidRPr="00BA2715" w:rsidRDefault="005D5756" w:rsidP="005D5756">
      <w:pPr>
        <w:rPr>
          <w:rStyle w:val="nlm-surname"/>
          <w:rFonts w:ascii="Century Gothic" w:hAnsi="Century Gothic"/>
          <w:color w:val="auto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Mulroe F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 xml:space="preserve">, Lin WH, 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Scott CMG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 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Fan AYN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 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Coutts G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 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Parrish RR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</w:t>
      </w:r>
      <w:r w:rsidRPr="00276B66">
        <w:rPr>
          <w:rStyle w:val="highwire-citation-author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  <w:proofErr w:type="spellStart"/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Smolders</w:t>
      </w:r>
      <w:proofErr w:type="spellEnd"/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I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 xml:space="preserve">, 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Trevelyan A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 </w:t>
      </w:r>
      <w:r w:rsidRPr="00064ECE">
        <w:rPr>
          <w:rStyle w:val="nlm-surname"/>
          <w:rFonts w:ascii="Century Gothic" w:hAnsi="Century Gothic"/>
          <w:b/>
          <w:color w:val="002060"/>
          <w:sz w:val="20"/>
          <w:szCs w:val="20"/>
          <w:bdr w:val="none" w:sz="0" w:space="0" w:color="auto" w:frame="1"/>
          <w:shd w:val="clear" w:color="auto" w:fill="FFFFFF"/>
        </w:rPr>
        <w:t>Wykes RC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 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Allan S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</w:t>
      </w:r>
      <w:r w:rsidRPr="00276B66">
        <w:rPr>
          <w:rStyle w:val="highwire-citation-author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Freeman S</w:t>
      </w:r>
      <w:r w:rsidRPr="00276B66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, </w:t>
      </w:r>
      <w:r w:rsidRPr="00276B66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>Baines RA.</w:t>
      </w: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(2022). </w:t>
      </w:r>
      <w:hyperlink r:id="rId4" w:history="1">
        <w:r w:rsidRPr="009A046F">
          <w:rPr>
            <w:rStyle w:val="highwire-cite-title"/>
            <w:rFonts w:ascii="Century Gothic" w:hAnsi="Century Gothic"/>
            <w:b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 xml:space="preserve">Targeting </w:t>
        </w:r>
        <w:r>
          <w:rPr>
            <w:rStyle w:val="highwire-cite-title"/>
            <w:rFonts w:ascii="Century Gothic" w:hAnsi="Century Gothic"/>
            <w:b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 xml:space="preserve">firing rate </w:t>
        </w:r>
        <w:r w:rsidRPr="009A046F">
          <w:rPr>
            <w:rStyle w:val="highwire-cite-title"/>
            <w:rFonts w:ascii="Century Gothic" w:hAnsi="Century Gothic"/>
            <w:b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 xml:space="preserve">neuronal homeostasis </w:t>
        </w:r>
        <w:r>
          <w:rPr>
            <w:rStyle w:val="highwire-cite-title"/>
            <w:rFonts w:ascii="Century Gothic" w:hAnsi="Century Gothic"/>
            <w:b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can</w:t>
        </w:r>
        <w:r w:rsidRPr="009A046F">
          <w:rPr>
            <w:rStyle w:val="highwire-cite-title"/>
            <w:rFonts w:ascii="Century Gothic" w:hAnsi="Century Gothic"/>
            <w:b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 xml:space="preserve"> prevent seizures</w:t>
        </w:r>
      </w:hyperlink>
      <w:r>
        <w:rPr>
          <w:rFonts w:ascii="Century Gothic" w:hAnsi="Century Gothic"/>
          <w:b/>
          <w:color w:val="auto"/>
          <w:sz w:val="20"/>
          <w:szCs w:val="20"/>
        </w:rPr>
        <w:t xml:space="preserve">. </w:t>
      </w:r>
      <w:r w:rsidRPr="00F8427F">
        <w:rPr>
          <w:rFonts w:ascii="Century Gothic" w:eastAsia="Times New Roman" w:hAnsi="Century Gothic" w:cs="Arial"/>
          <w:sz w:val="20"/>
          <w:szCs w:val="20"/>
          <w:u w:val="single"/>
          <w:bdr w:val="none" w:sz="0" w:space="0" w:color="auto" w:frame="1"/>
          <w:shd w:val="clear" w:color="auto" w:fill="FFFFFF"/>
        </w:rPr>
        <w:t>Disease Models &amp; Mechanisms</w:t>
      </w:r>
      <w:r w:rsidRPr="00F8427F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PMID:</w:t>
      </w:r>
      <w:r>
        <w:rPr>
          <w:rFonts w:ascii="Century Gothic" w:hAnsi="Century Gothic" w:cs="Arial"/>
          <w:sz w:val="20"/>
          <w:szCs w:val="20"/>
        </w:rPr>
        <w:t xml:space="preserve"> 36073607</w:t>
      </w:r>
      <w:r w:rsidRPr="00064ECE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</w:p>
    <w:p w14:paraId="0A66B8E8" w14:textId="77777777" w:rsidR="005D5756" w:rsidRPr="00497B5F" w:rsidRDefault="005D5756" w:rsidP="005D5756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8B4652">
        <w:rPr>
          <w:rFonts w:ascii="Century Gothic" w:eastAsia="Century Gothic" w:hAnsi="Century Gothic" w:cs="Century Gothic"/>
          <w:b/>
          <w:color w:val="002060"/>
          <w:sz w:val="20"/>
          <w:szCs w:val="20"/>
          <w:lang w:val="it-IT"/>
        </w:rPr>
        <w:t>Wykes RC</w:t>
      </w:r>
      <w:r w:rsidRPr="008B4652">
        <w:rPr>
          <w:rFonts w:ascii="Century Gothic" w:eastAsia="Century Gothic" w:hAnsi="Century Gothic" w:cs="Century Gothic"/>
          <w:b/>
          <w:sz w:val="20"/>
          <w:szCs w:val="20"/>
          <w:lang w:val="it-IT"/>
        </w:rPr>
        <w:t xml:space="preserve">*, </w:t>
      </w:r>
      <w:r w:rsidRPr="008B4652">
        <w:rPr>
          <w:rFonts w:ascii="Century Gothic" w:eastAsia="Century Gothic" w:hAnsi="Century Gothic" w:cs="Century Gothic"/>
          <w:sz w:val="20"/>
          <w:szCs w:val="20"/>
          <w:lang w:val="it-IT"/>
        </w:rPr>
        <w:t>Masvidal-Codina E,</w:t>
      </w:r>
      <w:r w:rsidRPr="008B4652">
        <w:rPr>
          <w:rFonts w:ascii="Century Gothic" w:eastAsia="Century Gothic" w:hAnsi="Century Gothic" w:cs="Century Gothic"/>
          <w:b/>
          <w:sz w:val="20"/>
          <w:szCs w:val="20"/>
          <w:lang w:val="it-IT"/>
        </w:rPr>
        <w:t xml:space="preserve"> </w:t>
      </w:r>
      <w:r w:rsidRPr="008B4652">
        <w:rPr>
          <w:rFonts w:ascii="Century Gothic" w:hAnsi="Century Gothic" w:cs="Arial"/>
          <w:sz w:val="20"/>
          <w:szCs w:val="20"/>
          <w:lang w:val="it-IT"/>
        </w:rPr>
        <w:t>Guimerà-Brunet A</w:t>
      </w:r>
      <w:r w:rsidRPr="008B4652">
        <w:rPr>
          <w:rFonts w:ascii="Century Gothic" w:hAnsi="Century Gothic" w:cs="Arial"/>
          <w:sz w:val="20"/>
          <w:szCs w:val="20"/>
          <w:vertAlign w:val="superscript"/>
          <w:lang w:val="it-IT"/>
        </w:rPr>
        <w:t>*</w:t>
      </w:r>
      <w:r w:rsidRPr="008B4652">
        <w:rPr>
          <w:rFonts w:ascii="Century Gothic" w:hAnsi="Century Gothic" w:cs="Arial"/>
          <w:sz w:val="20"/>
          <w:szCs w:val="20"/>
          <w:lang w:val="it-IT"/>
        </w:rPr>
        <w:t>, &amp; Garrido JA</w:t>
      </w:r>
      <w:r w:rsidRPr="008B4652">
        <w:rPr>
          <w:rFonts w:ascii="Century Gothic" w:hAnsi="Century Gothic" w:cs="Arial"/>
          <w:sz w:val="20"/>
          <w:szCs w:val="20"/>
          <w:vertAlign w:val="superscript"/>
          <w:lang w:val="it-IT"/>
        </w:rPr>
        <w:t>*</w:t>
      </w:r>
      <w:r w:rsidRPr="008B4652">
        <w:rPr>
          <w:rFonts w:ascii="Century Gothic" w:hAnsi="Century Gothic" w:cs="Arial"/>
          <w:sz w:val="20"/>
          <w:szCs w:val="20"/>
          <w:lang w:val="it-IT"/>
        </w:rPr>
        <w:t xml:space="preserve">. </w:t>
      </w:r>
      <w:r w:rsidRPr="00497B5F">
        <w:rPr>
          <w:rFonts w:ascii="Century Gothic" w:hAnsi="Century Gothic" w:cs="Arial"/>
          <w:sz w:val="20"/>
          <w:szCs w:val="20"/>
          <w:lang w:val="en-US"/>
        </w:rPr>
        <w:t xml:space="preserve">(2022). </w:t>
      </w:r>
      <w:r w:rsidRPr="00497B5F">
        <w:rPr>
          <w:rFonts w:ascii="Century Gothic" w:hAnsi="Century Gothic" w:cs="Segoe UI"/>
          <w:b/>
          <w:color w:val="201F1E"/>
          <w:sz w:val="20"/>
          <w:szCs w:val="20"/>
          <w:shd w:val="clear" w:color="auto" w:fill="FFFFFF"/>
        </w:rPr>
        <w:t>The advantages of mapping slow brain potentials using DC-Coupled graphene micro-transistors: Clinical and Translational applications</w:t>
      </w:r>
      <w:r w:rsidRPr="00497B5F">
        <w:rPr>
          <w:rFonts w:ascii="Century Gothic" w:hAnsi="Century Gothic"/>
          <w:b/>
          <w:sz w:val="20"/>
          <w:szCs w:val="20"/>
        </w:rPr>
        <w:t>.</w:t>
      </w:r>
      <w:r w:rsidRPr="00497B5F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Pr="00373D6D">
        <w:rPr>
          <w:rFonts w:ascii="Century Gothic" w:hAnsi="Century Gothic" w:cs="Arial"/>
          <w:sz w:val="20"/>
          <w:szCs w:val="20"/>
          <w:u w:val="single"/>
          <w:lang w:val="en-US"/>
        </w:rPr>
        <w:t>Journal of Clinical &amp; Translational Medicine</w:t>
      </w:r>
      <w:r w:rsidRPr="00497B5F">
        <w:rPr>
          <w:rFonts w:ascii="Century Gothic" w:hAnsi="Century Gothic" w:cs="Arial"/>
          <w:sz w:val="20"/>
          <w:szCs w:val="20"/>
          <w:lang w:val="en-US"/>
        </w:rPr>
        <w:t>.</w:t>
      </w:r>
      <w:r>
        <w:rPr>
          <w:rFonts w:ascii="Century Gothic" w:hAnsi="Century Gothic" w:cs="Arial"/>
          <w:sz w:val="20"/>
          <w:szCs w:val="20"/>
          <w:lang w:val="en-US"/>
        </w:rPr>
        <w:t xml:space="preserve"> PMID 35802821. *</w:t>
      </w:r>
      <w:r w:rsidRPr="002F635B">
        <w:rPr>
          <w:rFonts w:ascii="Century Gothic" w:hAnsi="Century Gothic" w:cs="Arial"/>
          <w:sz w:val="20"/>
          <w:szCs w:val="20"/>
        </w:rPr>
        <w:t>Corresponding author</w:t>
      </w:r>
    </w:p>
    <w:bookmarkEnd w:id="3"/>
    <w:p w14:paraId="21D0469E" w14:textId="77777777" w:rsidR="005D5756" w:rsidRPr="00373D6D" w:rsidRDefault="005D5756" w:rsidP="005D5756">
      <w:pPr>
        <w:rPr>
          <w:rFonts w:ascii="Century Gothic" w:hAnsi="Century Gothic"/>
          <w:color w:val="3E3D40"/>
          <w:sz w:val="18"/>
          <w:szCs w:val="18"/>
          <w:shd w:val="clear" w:color="auto" w:fill="F7F7F7"/>
        </w:rPr>
      </w:pP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Jafarian A &amp; </w:t>
      </w:r>
      <w:r w:rsidRPr="00386E36">
        <w:rPr>
          <w:rStyle w:val="nlm-surname"/>
          <w:rFonts w:ascii="Century Gothic" w:hAnsi="Century Gothic"/>
          <w:b/>
          <w:color w:val="002060"/>
          <w:sz w:val="20"/>
          <w:szCs w:val="20"/>
          <w:bdr w:val="none" w:sz="0" w:space="0" w:color="auto" w:frame="1"/>
          <w:shd w:val="clear" w:color="auto" w:fill="FFFFFF"/>
        </w:rPr>
        <w:t xml:space="preserve">Wykes RC </w:t>
      </w:r>
      <w:r w:rsidRPr="00EE4E05">
        <w:rPr>
          <w:rStyle w:val="nlm-surname"/>
          <w:rFonts w:ascii="Century Gothic" w:hAnsi="Century Gothic"/>
          <w:color w:val="auto"/>
          <w:sz w:val="20"/>
          <w:szCs w:val="20"/>
          <w:bdr w:val="none" w:sz="0" w:space="0" w:color="auto" w:frame="1"/>
          <w:shd w:val="clear" w:color="auto" w:fill="FFFFFF"/>
        </w:rPr>
        <w:t>(2022)</w:t>
      </w: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75394E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Impact of DC-Coupled electrophysiological recordings for translational neuroscience: case study of tracking neural dynamics in rodent models of seizures.</w:t>
      </w: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373D6D">
        <w:rPr>
          <w:rStyle w:val="nlm-surname"/>
          <w:rFonts w:ascii="Century Gothic" w:hAnsi="Century Gothic"/>
          <w:color w:val="333333"/>
          <w:sz w:val="20"/>
          <w:szCs w:val="20"/>
          <w:u w:val="single"/>
          <w:bdr w:val="none" w:sz="0" w:space="0" w:color="auto" w:frame="1"/>
          <w:shd w:val="clear" w:color="auto" w:fill="FFFFFF"/>
        </w:rPr>
        <w:t>Frontiers in Computational Neuroscience</w:t>
      </w:r>
      <w:r w:rsidRPr="00373D6D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373D6D">
        <w:rPr>
          <w:rFonts w:ascii="Century Gothic" w:hAnsi="Century Gothic"/>
          <w:color w:val="auto"/>
          <w:sz w:val="20"/>
          <w:szCs w:val="20"/>
          <w:shd w:val="clear" w:color="auto" w:fill="F7F7F7"/>
        </w:rPr>
        <w:t>doi</w:t>
      </w:r>
      <w:proofErr w:type="spellEnd"/>
      <w:r w:rsidRPr="00373D6D">
        <w:rPr>
          <w:rFonts w:ascii="Century Gothic" w:hAnsi="Century Gothic"/>
          <w:color w:val="auto"/>
          <w:sz w:val="20"/>
          <w:szCs w:val="20"/>
          <w:shd w:val="clear" w:color="auto" w:fill="F7F7F7"/>
        </w:rPr>
        <w:t>: 10.3389/fncom.2022.900063</w:t>
      </w:r>
    </w:p>
    <w:p w14:paraId="4E31E6ED" w14:textId="77777777" w:rsidR="005D5756" w:rsidRPr="00373D6D" w:rsidRDefault="005D5756" w:rsidP="005D5756">
      <w:pP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Hills KE, Kostarelos K &amp; </w:t>
      </w:r>
      <w:r w:rsidRPr="00386E36">
        <w:rPr>
          <w:rStyle w:val="nlm-surname"/>
          <w:rFonts w:ascii="Century Gothic" w:hAnsi="Century Gothic"/>
          <w:b/>
          <w:color w:val="002060"/>
          <w:sz w:val="20"/>
          <w:szCs w:val="20"/>
          <w:bdr w:val="none" w:sz="0" w:space="0" w:color="auto" w:frame="1"/>
          <w:shd w:val="clear" w:color="auto" w:fill="FFFFFF"/>
        </w:rPr>
        <w:t>Wykes RC</w:t>
      </w:r>
      <w:r>
        <w:rPr>
          <w:rStyle w:val="nlm-surname"/>
          <w:rFonts w:ascii="Century Gothic" w:hAnsi="Century Gothic"/>
          <w:b/>
          <w:color w:val="002060"/>
          <w:sz w:val="20"/>
          <w:szCs w:val="20"/>
          <w:bdr w:val="none" w:sz="0" w:space="0" w:color="auto" w:frame="1"/>
          <w:shd w:val="clear" w:color="auto" w:fill="FFFFFF"/>
        </w:rPr>
        <w:t>*</w:t>
      </w:r>
      <w:r w:rsidRPr="00386E36">
        <w:rPr>
          <w:rStyle w:val="nlm-surname"/>
          <w:rFonts w:ascii="Century Gothic" w:hAnsi="Century Gothic"/>
          <w:b/>
          <w:color w:val="00206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E4E05">
        <w:rPr>
          <w:rStyle w:val="nlm-surname"/>
          <w:rFonts w:ascii="Century Gothic" w:hAnsi="Century Gothic"/>
          <w:color w:val="auto"/>
          <w:sz w:val="20"/>
          <w:szCs w:val="20"/>
          <w:bdr w:val="none" w:sz="0" w:space="0" w:color="auto" w:frame="1"/>
          <w:shd w:val="clear" w:color="auto" w:fill="FFFFFF"/>
        </w:rPr>
        <w:t>(2022)</w:t>
      </w: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EE4E05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Converging mechanisms of </w:t>
      </w:r>
      <w:proofErr w:type="spellStart"/>
      <w:r w:rsidRPr="00EE4E05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epileptogenesis</w:t>
      </w:r>
      <w:proofErr w:type="spellEnd"/>
      <w:r w:rsidRPr="00EE4E05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&amp; their insight in glioblastoma.</w:t>
      </w:r>
      <w:r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373D6D">
        <w:rPr>
          <w:rStyle w:val="nlm-surname"/>
          <w:rFonts w:ascii="Century Gothic" w:hAnsi="Century Gothic"/>
          <w:color w:val="333333"/>
          <w:sz w:val="20"/>
          <w:szCs w:val="20"/>
          <w:u w:val="single"/>
          <w:bdr w:val="none" w:sz="0" w:space="0" w:color="auto" w:frame="1"/>
          <w:shd w:val="clear" w:color="auto" w:fill="FFFFFF"/>
        </w:rPr>
        <w:t>Frontiers in Molecular Neuroscience</w:t>
      </w:r>
      <w:r w:rsidRPr="00762A11">
        <w:rPr>
          <w:rStyle w:val="nlm-surname"/>
          <w:rFonts w:ascii="Century Gothic" w:hAnsi="Century Gothic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hyperlink r:id="rId5" w:history="1">
        <w:r w:rsidRPr="00373D6D">
          <w:rPr>
            <w:rStyle w:val="Hyperlink"/>
            <w:rFonts w:ascii="Century Gothic" w:hAnsi="Century Gothic"/>
            <w:color w:val="020202"/>
            <w:sz w:val="20"/>
            <w:szCs w:val="20"/>
            <w:shd w:val="clear" w:color="auto" w:fill="FFFFFF"/>
          </w:rPr>
          <w:t>https://doi.org/10.3389/fnmol.2022.903115</w:t>
        </w:r>
      </w:hyperlink>
      <w:r>
        <w:rPr>
          <w:rStyle w:val="Hyperlink"/>
          <w:rFonts w:ascii="Century Gothic" w:hAnsi="Century Gothic"/>
          <w:color w:val="020202"/>
          <w:sz w:val="20"/>
          <w:szCs w:val="20"/>
          <w:shd w:val="clear" w:color="auto" w:fill="FFFFFF"/>
        </w:rPr>
        <w:t>. *</w:t>
      </w:r>
      <w:r w:rsidRPr="002F635B">
        <w:rPr>
          <w:rFonts w:ascii="Century Gothic" w:hAnsi="Century Gothic" w:cs="Arial"/>
          <w:sz w:val="20"/>
          <w:szCs w:val="20"/>
        </w:rPr>
        <w:t>Corresponding author</w:t>
      </w:r>
    </w:p>
    <w:p w14:paraId="6B74EF88" w14:textId="77777777" w:rsidR="005D5756" w:rsidRPr="002F635B" w:rsidRDefault="005D5756" w:rsidP="005D5756">
      <w:pPr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  <w:lang w:val="en-US"/>
        </w:rPr>
        <w:t>Bonaccini Calia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A, Masvidal-Codina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M, Smith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TM, Schäfer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N, Rathore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D, Rodríguez-Lucas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E, Illa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X, De la Cruz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JM, Del Corro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E, Prats-Alfonso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 xml:space="preserve">E, </w:t>
      </w:r>
      <w:r w:rsidRPr="00F8427F">
        <w:rPr>
          <w:rFonts w:ascii="Century Gothic" w:eastAsia="Times New Roman" w:hAnsi="Century Gothic" w:cs="Arial"/>
          <w:sz w:val="20"/>
          <w:szCs w:val="20"/>
        </w:rPr>
        <w:t>Viana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D, Bousquet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J, Hébert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>C, Martínez-Aguilar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lang w:val="en-US"/>
        </w:rPr>
        <w:t xml:space="preserve">J, </w:t>
      </w:r>
      <w:r w:rsidRPr="00F8427F">
        <w:rPr>
          <w:rFonts w:ascii="Century Gothic" w:hAnsi="Century Gothic" w:cs="Arial"/>
          <w:sz w:val="20"/>
          <w:szCs w:val="20"/>
        </w:rPr>
        <w:t>Sperling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JR, Drummond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M, Halder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A, Dodd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A, Barr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K, Savage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S, Fornell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J, Sort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J, Guger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C, Villa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 xml:space="preserve">R, </w:t>
      </w:r>
      <w:r w:rsidRPr="00F8427F">
        <w:rPr>
          <w:rFonts w:ascii="Century Gothic" w:hAnsi="Century Gothic" w:cs="Arial"/>
          <w:sz w:val="20"/>
          <w:szCs w:val="20"/>
          <w:lang w:val="en-US"/>
        </w:rPr>
        <w:t xml:space="preserve">Kostarelos,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lang w:val="en-US"/>
        </w:rPr>
        <w:t>Wykes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vertAlign w:val="superscript"/>
          <w:lang w:val="en-US"/>
        </w:rPr>
        <w:t xml:space="preserve">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lang w:val="en-US"/>
        </w:rPr>
        <w:t>RC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vertAlign w:val="superscript"/>
          <w:lang w:val="en-US"/>
        </w:rPr>
        <w:t>*</w:t>
      </w:r>
      <w:r w:rsidRPr="00F8427F">
        <w:rPr>
          <w:rFonts w:ascii="Century Gothic" w:hAnsi="Century Gothic" w:cs="Arial"/>
          <w:sz w:val="20"/>
          <w:szCs w:val="20"/>
          <w:lang w:val="en-US"/>
        </w:rPr>
        <w:t>, Guimerà-Brunet A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>*</w:t>
      </w:r>
      <w:r w:rsidRPr="00F8427F">
        <w:rPr>
          <w:rFonts w:ascii="Century Gothic" w:hAnsi="Century Gothic" w:cs="Arial"/>
          <w:sz w:val="20"/>
          <w:szCs w:val="20"/>
          <w:lang w:val="en-US"/>
        </w:rPr>
        <w:t>, &amp; Garrido JA</w:t>
      </w:r>
      <w:r w:rsidRPr="00F8427F">
        <w:rPr>
          <w:rFonts w:ascii="Century Gothic" w:hAnsi="Century Gothic" w:cs="Arial"/>
          <w:sz w:val="20"/>
          <w:szCs w:val="20"/>
          <w:vertAlign w:val="superscript"/>
          <w:lang w:val="en-US"/>
        </w:rPr>
        <w:t>*</w:t>
      </w:r>
      <w:r w:rsidRPr="00F8427F">
        <w:rPr>
          <w:rFonts w:ascii="Century Gothic" w:hAnsi="Century Gothic" w:cs="Arial"/>
          <w:sz w:val="20"/>
          <w:szCs w:val="20"/>
          <w:lang w:val="en-US"/>
        </w:rPr>
        <w:t>. (202</w:t>
      </w:r>
      <w:r>
        <w:rPr>
          <w:rFonts w:ascii="Century Gothic" w:hAnsi="Century Gothic" w:cs="Arial"/>
          <w:sz w:val="20"/>
          <w:szCs w:val="20"/>
          <w:lang w:val="en-US"/>
        </w:rPr>
        <w:t>2</w:t>
      </w:r>
      <w:r w:rsidRPr="00F8427F">
        <w:rPr>
          <w:rFonts w:ascii="Century Gothic" w:hAnsi="Century Gothic" w:cs="Arial"/>
          <w:sz w:val="20"/>
          <w:szCs w:val="20"/>
          <w:lang w:val="en-US"/>
        </w:rPr>
        <w:t>).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Full bandwidth electrophysiology of seizures and epileptiform activity enabled by flexible graphene micro-transistor depth neural probes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  <w:shd w:val="clear" w:color="auto" w:fill="FFFFFF"/>
        </w:rPr>
        <w:t>Nature Nanotechnology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</w:t>
      </w:r>
      <w:r w:rsidRPr="002F635B">
        <w:rPr>
          <w:rFonts w:ascii="Century Gothic" w:hAnsi="Century Gothic" w:cs="Arial"/>
          <w:sz w:val="20"/>
          <w:szCs w:val="20"/>
          <w:shd w:val="clear" w:color="auto" w:fill="FFFFFF"/>
        </w:rPr>
        <w:t>DOI:</w:t>
      </w:r>
      <w:r w:rsidRPr="002F635B">
        <w:rPr>
          <w:rFonts w:ascii="Century Gothic" w:hAnsi="Century Gothic"/>
          <w:color w:val="323130"/>
          <w:sz w:val="20"/>
          <w:szCs w:val="20"/>
          <w:shd w:val="clear" w:color="auto" w:fill="FFFFFF"/>
        </w:rPr>
        <w:t xml:space="preserve"> </w:t>
      </w:r>
      <w:r w:rsidRPr="00C90CE0">
        <w:rPr>
          <w:rFonts w:ascii="Century Gothic" w:hAnsi="Century Gothic"/>
          <w:color w:val="auto"/>
          <w:sz w:val="20"/>
          <w:szCs w:val="20"/>
          <w:shd w:val="clear" w:color="auto" w:fill="FFFFFF"/>
        </w:rPr>
        <w:t xml:space="preserve">10.1038/ s41565-021-01041-9. </w:t>
      </w:r>
      <w:r w:rsidRPr="002F635B">
        <w:rPr>
          <w:rFonts w:ascii="Century Gothic" w:hAnsi="Century Gothic" w:cs="Arial"/>
          <w:sz w:val="20"/>
          <w:szCs w:val="20"/>
        </w:rPr>
        <w:t>* Corresponding authors.</w:t>
      </w:r>
    </w:p>
    <w:p w14:paraId="001621A8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202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1</w:t>
      </w:r>
    </w:p>
    <w:p w14:paraId="6C15D736" w14:textId="77777777" w:rsidR="005D5756" w:rsidRPr="00F70EB1" w:rsidRDefault="005D5756" w:rsidP="005D5756">
      <w:pPr>
        <w:rPr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8427F">
        <w:rPr>
          <w:rFonts w:ascii="Century Gothic" w:hAnsi="Century Gothic" w:cs="Arial"/>
          <w:sz w:val="20"/>
          <w:szCs w:val="20"/>
          <w:lang w:val="en-US"/>
        </w:rPr>
        <w:t xml:space="preserve">Jafarian A, Zeidman P,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lang w:val="en-US"/>
        </w:rPr>
        <w:t>Wykes RC</w:t>
      </w:r>
      <w:r w:rsidRPr="00F8427F">
        <w:rPr>
          <w:rFonts w:ascii="Century Gothic" w:hAnsi="Century Gothic" w:cs="Arial"/>
          <w:sz w:val="20"/>
          <w:szCs w:val="20"/>
          <w:lang w:val="en-US"/>
        </w:rPr>
        <w:t>, Walker MC &amp; Friston K. (2021). “</w:t>
      </w:r>
      <w:r w:rsidRPr="00F8427F">
        <w:rPr>
          <w:rFonts w:ascii="Century Gothic" w:hAnsi="Century Gothic" w:cs="Arial"/>
          <w:b/>
          <w:sz w:val="20"/>
          <w:szCs w:val="20"/>
          <w:lang w:val="en-US"/>
        </w:rPr>
        <w:t>Adiabatic dynamic causal modelling”</w:t>
      </w:r>
      <w:r w:rsidRPr="00F8427F">
        <w:rPr>
          <w:rFonts w:ascii="Century Gothic" w:hAnsi="Century Gothic" w:cs="Arial"/>
          <w:sz w:val="20"/>
          <w:szCs w:val="20"/>
          <w:lang w:val="en-US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  <w:lang w:val="en-US"/>
        </w:rPr>
        <w:t>Neuroimage</w:t>
      </w:r>
      <w:r w:rsidRPr="00F8427F">
        <w:rPr>
          <w:rFonts w:ascii="Century Gothic" w:hAnsi="Century Gothic" w:cs="Arial"/>
          <w:sz w:val="20"/>
          <w:szCs w:val="20"/>
          <w:lang w:val="en-US"/>
        </w:rPr>
        <w:t>. PMID 34116151</w:t>
      </w:r>
    </w:p>
    <w:p w14:paraId="1CEE20C4" w14:textId="77777777" w:rsidR="005D5756" w:rsidRPr="00F8427F" w:rsidRDefault="005D5756" w:rsidP="005D5756">
      <w:pPr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</w:rPr>
        <w:t xml:space="preserve">Masvidal-Codina E, Smith TM, Rathore D, Gao Y, Illa X, Prats-Alfonso E, Del Corro E, Bonaccini Calia A, Rius G, </w:t>
      </w:r>
      <w:r w:rsidRPr="00F8427F">
        <w:rPr>
          <w:rFonts w:ascii="Century Gothic" w:hAnsi="Century Gothic" w:cs="Arial"/>
          <w:color w:val="201F1E"/>
          <w:sz w:val="20"/>
          <w:szCs w:val="20"/>
          <w:shd w:val="clear" w:color="auto" w:fill="FFFFFF"/>
        </w:rPr>
        <w:t>Martin-Fernandez I,</w:t>
      </w:r>
      <w:r w:rsidRPr="00F8427F">
        <w:rPr>
          <w:rFonts w:ascii="Century Gothic" w:hAnsi="Century Gothic" w:cs="Arial"/>
          <w:sz w:val="20"/>
          <w:szCs w:val="20"/>
        </w:rPr>
        <w:t xml:space="preserve"> Guger C, Reitner P, Villa R, Garrido JA, Guimerà-Brunet A</w:t>
      </w:r>
      <w:r>
        <w:rPr>
          <w:rFonts w:ascii="Century Gothic" w:hAnsi="Century Gothic" w:cs="Arial"/>
          <w:sz w:val="20"/>
          <w:szCs w:val="20"/>
        </w:rPr>
        <w:t>*</w:t>
      </w:r>
      <w:r w:rsidRPr="00F8427F">
        <w:rPr>
          <w:rFonts w:ascii="Century Gothic" w:hAnsi="Century Gothic" w:cs="Arial"/>
          <w:sz w:val="20"/>
          <w:szCs w:val="20"/>
        </w:rPr>
        <w:t xml:space="preserve">, </w:t>
      </w: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Wykes RC</w:t>
      </w:r>
      <w:r w:rsidRPr="0002128B">
        <w:rPr>
          <w:rFonts w:ascii="Century Gothic" w:hAnsi="Century Gothic" w:cs="Arial"/>
          <w:color w:val="002060"/>
          <w:sz w:val="20"/>
          <w:szCs w:val="20"/>
          <w:vertAlign w:val="superscript"/>
        </w:rPr>
        <w:t xml:space="preserve">*. </w:t>
      </w:r>
      <w:r w:rsidRPr="00F8427F">
        <w:rPr>
          <w:rFonts w:ascii="Century Gothic" w:hAnsi="Century Gothic" w:cs="Arial"/>
          <w:sz w:val="20"/>
          <w:szCs w:val="20"/>
        </w:rPr>
        <w:t>(2021).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 xml:space="preserve"> </w:t>
      </w:r>
      <w:r w:rsidRPr="00F8427F">
        <w:rPr>
          <w:rFonts w:ascii="Century Gothic" w:hAnsi="Century Gothic" w:cs="Arial"/>
          <w:b/>
          <w:color w:val="201F1E"/>
          <w:sz w:val="20"/>
          <w:szCs w:val="20"/>
          <w:shd w:val="clear" w:color="auto" w:fill="FFFFFF"/>
        </w:rPr>
        <w:t xml:space="preserve">Characterization of </w:t>
      </w:r>
      <w:proofErr w:type="spellStart"/>
      <w:r w:rsidRPr="00F8427F">
        <w:rPr>
          <w:rFonts w:ascii="Century Gothic" w:hAnsi="Century Gothic" w:cs="Arial"/>
          <w:b/>
          <w:color w:val="201F1E"/>
          <w:sz w:val="20"/>
          <w:szCs w:val="20"/>
          <w:shd w:val="clear" w:color="auto" w:fill="FFFFFF"/>
        </w:rPr>
        <w:t>optogenetically</w:t>
      </w:r>
      <w:proofErr w:type="spellEnd"/>
      <w:r w:rsidRPr="00F8427F">
        <w:rPr>
          <w:rFonts w:ascii="Century Gothic" w:hAnsi="Century Gothic" w:cs="Arial"/>
          <w:b/>
          <w:color w:val="201F1E"/>
          <w:sz w:val="20"/>
          <w:szCs w:val="20"/>
          <w:shd w:val="clear" w:color="auto" w:fill="FFFFFF"/>
        </w:rPr>
        <w:t>-induced cortical spreading depression in awake mice using graphene micro-transistor arrays</w:t>
      </w:r>
      <w:r w:rsidRPr="00F8427F">
        <w:rPr>
          <w:rFonts w:ascii="Century Gothic" w:hAnsi="Century Gothic" w:cs="Arial"/>
          <w:color w:val="201F1E"/>
          <w:sz w:val="20"/>
          <w:szCs w:val="20"/>
          <w:shd w:val="clear" w:color="auto" w:fill="FFFFFF"/>
        </w:rPr>
        <w:t xml:space="preserve">. </w:t>
      </w:r>
      <w:r w:rsidRPr="00F8427F">
        <w:rPr>
          <w:rFonts w:ascii="Century Gothic" w:hAnsi="Century Gothic" w:cs="Arial"/>
          <w:color w:val="201F1E"/>
          <w:sz w:val="20"/>
          <w:szCs w:val="20"/>
          <w:u w:val="single"/>
          <w:shd w:val="clear" w:color="auto" w:fill="FFFFFF"/>
        </w:rPr>
        <w:t>Journal of Neural Engineering</w:t>
      </w:r>
      <w:r w:rsidRPr="00F8427F">
        <w:rPr>
          <w:rFonts w:ascii="Century Gothic" w:hAnsi="Century Gothic" w:cs="Arial"/>
          <w:color w:val="201F1E"/>
          <w:sz w:val="20"/>
          <w:szCs w:val="20"/>
          <w:shd w:val="clear" w:color="auto" w:fill="FFFFFF"/>
        </w:rPr>
        <w:t xml:space="preserve"> PMID: 33690187. *Corresponding author</w:t>
      </w:r>
      <w:r>
        <w:rPr>
          <w:rFonts w:ascii="Century Gothic" w:hAnsi="Century Gothic" w:cs="Arial"/>
          <w:color w:val="201F1E"/>
          <w:sz w:val="20"/>
          <w:szCs w:val="20"/>
          <w:shd w:val="clear" w:color="auto" w:fill="FFFFFF"/>
        </w:rPr>
        <w:t>s</w:t>
      </w:r>
      <w:r w:rsidRPr="00F8427F">
        <w:rPr>
          <w:rFonts w:ascii="Century Gothic" w:hAnsi="Century Gothic" w:cs="Arial"/>
          <w:color w:val="201F1E"/>
          <w:sz w:val="20"/>
          <w:szCs w:val="20"/>
          <w:shd w:val="clear" w:color="auto" w:fill="FFFFFF"/>
        </w:rPr>
        <w:t>.</w:t>
      </w:r>
    </w:p>
    <w:p w14:paraId="766BC0EA" w14:textId="77777777" w:rsidR="005D5756" w:rsidRPr="00F8427F" w:rsidRDefault="005D5756" w:rsidP="005D5756">
      <w:pPr>
        <w:rPr>
          <w:rFonts w:ascii="Century Gothic" w:eastAsia="Times New Roman" w:hAnsi="Century Gothic" w:cs="Arial"/>
          <w:color w:val="201F1E"/>
          <w:sz w:val="20"/>
          <w:szCs w:val="20"/>
          <w:bdr w:val="none" w:sz="0" w:space="0" w:color="auto" w:frame="1"/>
        </w:rPr>
      </w:pPr>
      <w:r w:rsidRPr="00F8427F">
        <w:rPr>
          <w:rFonts w:ascii="Century Gothic" w:hAnsi="Century Gothic" w:cs="Arial"/>
          <w:sz w:val="20"/>
          <w:szCs w:val="20"/>
        </w:rPr>
        <w:t xml:space="preserve">Tosh JL, Rhymes E, Mumford P, Whittaker H, Pulford LJ, Noy SJ, Cleverley K, Schorge S, Walker MC, Tybulewicz VLJ, </w:t>
      </w: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Wykes RC</w:t>
      </w:r>
      <w:r w:rsidRPr="00F8427F">
        <w:rPr>
          <w:rFonts w:ascii="Century Gothic" w:hAnsi="Century Gothic" w:cs="Arial"/>
          <w:sz w:val="20"/>
          <w:szCs w:val="20"/>
        </w:rPr>
        <w:t>, Fisher EMC, Wiseman FK. (2021)</w:t>
      </w:r>
      <w:r w:rsidRPr="00F8427F">
        <w:rPr>
          <w:rFonts w:ascii="Century Gothic" w:eastAsia="Times New Roman" w:hAnsi="Century Gothic" w:cs="Arial"/>
          <w:color w:val="201F1E"/>
          <w:sz w:val="20"/>
          <w:szCs w:val="20"/>
          <w:bdr w:val="none" w:sz="0" w:space="0" w:color="auto" w:frame="1"/>
        </w:rPr>
        <w:t xml:space="preserve"> </w:t>
      </w:r>
      <w:r w:rsidRPr="00F8427F">
        <w:rPr>
          <w:rFonts w:ascii="Century Gothic" w:eastAsia="Times New Roman" w:hAnsi="Century Gothic" w:cs="Arial"/>
          <w:b/>
          <w:color w:val="201F1E"/>
          <w:sz w:val="20"/>
          <w:szCs w:val="20"/>
          <w:bdr w:val="none" w:sz="0" w:space="0" w:color="auto" w:frame="1"/>
        </w:rPr>
        <w:t>Genetic dissection of Down syndrome-associated alterations in APP/amyloid-β biology using mouse models</w:t>
      </w:r>
      <w:r w:rsidRPr="00F8427F">
        <w:rPr>
          <w:rFonts w:ascii="Century Gothic" w:eastAsia="Times New Roman" w:hAnsi="Century Gothic" w:cs="Arial"/>
          <w:color w:val="201F1E"/>
          <w:sz w:val="20"/>
          <w:szCs w:val="20"/>
          <w:bdr w:val="none" w:sz="0" w:space="0" w:color="auto" w:frame="1"/>
        </w:rPr>
        <w:t xml:space="preserve">. </w:t>
      </w:r>
      <w:r w:rsidRPr="00F8427F">
        <w:rPr>
          <w:rFonts w:ascii="Century Gothic" w:eastAsia="Times New Roman" w:hAnsi="Century Gothic" w:cs="Arial"/>
          <w:color w:val="201F1E"/>
          <w:sz w:val="20"/>
          <w:szCs w:val="20"/>
          <w:u w:val="single"/>
          <w:bdr w:val="none" w:sz="0" w:space="0" w:color="auto" w:frame="1"/>
        </w:rPr>
        <w:t>Scientific Reports</w:t>
      </w:r>
      <w:r w:rsidRPr="00F8427F">
        <w:rPr>
          <w:rFonts w:ascii="Century Gothic" w:eastAsia="Times New Roman" w:hAnsi="Century Gothic" w:cs="Arial"/>
          <w:color w:val="201F1E"/>
          <w:sz w:val="20"/>
          <w:szCs w:val="20"/>
          <w:bdr w:val="none" w:sz="0" w:space="0" w:color="auto" w:frame="1"/>
        </w:rPr>
        <w:t xml:space="preserve"> PMID 33707583.</w:t>
      </w:r>
    </w:p>
    <w:p w14:paraId="1ED4B650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202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0</w:t>
      </w:r>
    </w:p>
    <w:p w14:paraId="6162E4B7" w14:textId="5DCFD28B" w:rsidR="005D5756" w:rsidRPr="00F8427F" w:rsidRDefault="005D5756" w:rsidP="005D5756">
      <w:pPr>
        <w:pStyle w:val="NoSpacing"/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</w:rPr>
        <w:t xml:space="preserve">A. Guimerà-Brunet, E. Masvidal-Codina, X. Illa, M. Dasilva, A. Bonaccini-Calia, E. Prats-Alfonso, J. Martínez-Aguilar, J.M. De la Cruz, R. Garcia-Cortadella, N. Schaefer, A. Barbero, P. </w:t>
      </w:r>
      <w:proofErr w:type="spellStart"/>
      <w:r w:rsidRPr="00F8427F">
        <w:rPr>
          <w:rFonts w:ascii="Century Gothic" w:hAnsi="Century Gothic" w:cs="Arial"/>
          <w:sz w:val="20"/>
          <w:szCs w:val="20"/>
        </w:rPr>
        <w:t>Godignon</w:t>
      </w:r>
      <w:proofErr w:type="spellEnd"/>
      <w:r w:rsidRPr="00F8427F">
        <w:rPr>
          <w:rFonts w:ascii="Century Gothic" w:hAnsi="Century Gothic" w:cs="Arial"/>
          <w:sz w:val="20"/>
          <w:szCs w:val="20"/>
        </w:rPr>
        <w:t xml:space="preserve">, G. Rius, E. Del Corro, J. Bousquet, C. Hébert, </w:t>
      </w: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R. Wykes</w:t>
      </w:r>
      <w:r w:rsidRPr="00F8427F">
        <w:rPr>
          <w:rFonts w:ascii="Century Gothic" w:hAnsi="Century Gothic" w:cs="Arial"/>
          <w:sz w:val="20"/>
          <w:szCs w:val="20"/>
        </w:rPr>
        <w:t xml:space="preserve">, M.V. Sanchez-Vives, R. Villa and J.A. Garrido. (2020). </w:t>
      </w:r>
      <w:r w:rsidRPr="00F8427F">
        <w:rPr>
          <w:rFonts w:ascii="Century Gothic" w:hAnsi="Century Gothic" w:cs="Arial"/>
          <w:b/>
          <w:sz w:val="20"/>
          <w:szCs w:val="20"/>
        </w:rPr>
        <w:t>“Neural interfaces based on flexible graphene transistors: A new tool for electrophysiology”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2D34B0">
        <w:rPr>
          <w:rFonts w:ascii="Century Gothic" w:hAnsi="Century Gothic" w:cs="Arial"/>
          <w:sz w:val="20"/>
          <w:szCs w:val="20"/>
          <w:shd w:val="clear" w:color="auto" w:fill="FFFFFF"/>
        </w:rPr>
        <w:t>2019 IEEE International Electron Devices Meeting (IEDM)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F8427F">
        <w:rPr>
          <w:rStyle w:val="Strong"/>
          <w:rFonts w:ascii="Century Gothic" w:hAnsi="Century Gothic" w:cs="Arial"/>
          <w:sz w:val="20"/>
          <w:szCs w:val="20"/>
          <w:shd w:val="clear" w:color="auto" w:fill="FFFFFF"/>
        </w:rPr>
        <w:t>DOI: </w:t>
      </w:r>
      <w:hyperlink r:id="rId6" w:tgtFrame="_blank" w:history="1">
        <w:r w:rsidRPr="00F8427F">
          <w:rPr>
            <w:rStyle w:val="Hyperlink"/>
            <w:rFonts w:ascii="Century Gothic" w:hAnsi="Century Gothic" w:cs="Arial"/>
            <w:sz w:val="20"/>
            <w:szCs w:val="20"/>
            <w:shd w:val="clear" w:color="auto" w:fill="FFFFFF"/>
          </w:rPr>
          <w:t>10.1109/IEDM19573.2019.8993433</w:t>
        </w:r>
      </w:hyperlink>
    </w:p>
    <w:p w14:paraId="29ED2F87" w14:textId="77777777" w:rsidR="005D5756" w:rsidRPr="00F8427F" w:rsidRDefault="005D5756" w:rsidP="005D5756">
      <w:pPr>
        <w:pStyle w:val="NoSpacing"/>
        <w:rPr>
          <w:rFonts w:ascii="Century Gothic" w:hAnsi="Century Gothic" w:cs="Arial"/>
          <w:sz w:val="20"/>
          <w:szCs w:val="20"/>
        </w:rPr>
      </w:pPr>
    </w:p>
    <w:p w14:paraId="0B4508DD" w14:textId="77777777" w:rsidR="005D5756" w:rsidRPr="00F70EB1" w:rsidRDefault="005D5756" w:rsidP="005D5756">
      <w:pPr>
        <w:spacing w:after="160" w:line="259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F70EB1">
        <w:rPr>
          <w:rFonts w:ascii="Century Gothic" w:hAnsi="Century Gothic" w:cs="Arial"/>
          <w:b/>
          <w:color w:val="auto"/>
          <w:sz w:val="20"/>
          <w:szCs w:val="20"/>
        </w:rPr>
        <w:t>2019</w:t>
      </w:r>
    </w:p>
    <w:p w14:paraId="7271D050" w14:textId="77777777" w:rsidR="005D5756" w:rsidRPr="00F8427F" w:rsidRDefault="005D5756" w:rsidP="005D5756">
      <w:pPr>
        <w:spacing w:after="160" w:line="259" w:lineRule="auto"/>
        <w:rPr>
          <w:rFonts w:ascii="Century Gothic" w:eastAsiaTheme="minorHAnsi" w:hAnsi="Century Gothic" w:cs="Arial"/>
          <w:sz w:val="20"/>
          <w:szCs w:val="20"/>
        </w:rPr>
      </w:pPr>
      <w:r w:rsidRPr="0002128B">
        <w:rPr>
          <w:rFonts w:ascii="Century Gothic" w:hAnsi="Century Gothic" w:cs="Arial"/>
          <w:b/>
          <w:color w:val="002060"/>
          <w:sz w:val="20"/>
          <w:szCs w:val="20"/>
        </w:rPr>
        <w:lastRenderedPageBreak/>
        <w:t>Wykes RC*</w:t>
      </w:r>
      <w:r w:rsidRPr="00F8427F">
        <w:rPr>
          <w:rFonts w:ascii="Century Gothic" w:hAnsi="Century Gothic" w:cs="Arial"/>
          <w:sz w:val="20"/>
          <w:szCs w:val="20"/>
        </w:rPr>
        <w:t xml:space="preserve">, Khoo HM, </w:t>
      </w:r>
      <w:proofErr w:type="spellStart"/>
      <w:r w:rsidRPr="00F8427F">
        <w:rPr>
          <w:rFonts w:ascii="Century Gothic" w:hAnsi="Century Gothic" w:cs="Arial"/>
          <w:sz w:val="20"/>
          <w:szCs w:val="20"/>
        </w:rPr>
        <w:t>Caciagli</w:t>
      </w:r>
      <w:proofErr w:type="spellEnd"/>
      <w:r w:rsidRPr="00F8427F">
        <w:rPr>
          <w:rFonts w:ascii="Century Gothic" w:hAnsi="Century Gothic" w:cs="Arial"/>
          <w:sz w:val="20"/>
          <w:szCs w:val="20"/>
        </w:rPr>
        <w:t xml:space="preserve"> L, Blumenfeld H, Golshani P, Kapur J, Mehta A, Stern J, Bernasconi A, </w:t>
      </w:r>
      <w:proofErr w:type="spellStart"/>
      <w:r w:rsidRPr="00F8427F">
        <w:rPr>
          <w:rFonts w:ascii="Century Gothic" w:hAnsi="Century Gothic" w:cs="Arial"/>
          <w:sz w:val="20"/>
          <w:szCs w:val="20"/>
        </w:rPr>
        <w:t>Dedeurwaerdere</w:t>
      </w:r>
      <w:proofErr w:type="spellEnd"/>
      <w:r w:rsidRPr="00F8427F">
        <w:rPr>
          <w:rFonts w:ascii="Century Gothic" w:hAnsi="Century Gothic" w:cs="Arial"/>
          <w:sz w:val="20"/>
          <w:szCs w:val="20"/>
        </w:rPr>
        <w:t xml:space="preserve"> S &amp; Bernasconi N. (2019). </w:t>
      </w:r>
      <w:r w:rsidRPr="00F8427F">
        <w:rPr>
          <w:rFonts w:ascii="Century Gothic" w:hAnsi="Century Gothic" w:cs="Arial"/>
          <w:b/>
          <w:sz w:val="20"/>
          <w:szCs w:val="20"/>
        </w:rPr>
        <w:t>“Network Concept from an Imaging Perspective”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</w:rPr>
        <w:t>Epilepsia</w:t>
      </w:r>
      <w:r w:rsidRPr="00F8427F">
        <w:rPr>
          <w:rFonts w:ascii="Century Gothic" w:hAnsi="Century Gothic" w:cs="Arial"/>
          <w:sz w:val="20"/>
          <w:szCs w:val="20"/>
        </w:rPr>
        <w:t xml:space="preserve"> PMID: 31179547. * 1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>st</w:t>
      </w:r>
      <w:r w:rsidRPr="00F8427F">
        <w:rPr>
          <w:rFonts w:ascii="Century Gothic" w:hAnsi="Century Gothic" w:cs="Arial"/>
          <w:sz w:val="20"/>
          <w:szCs w:val="20"/>
        </w:rPr>
        <w:t xml:space="preserve"> and co-corresponding author.</w:t>
      </w:r>
    </w:p>
    <w:p w14:paraId="13517896" w14:textId="77777777" w:rsidR="005D5756" w:rsidRPr="00B974E7" w:rsidRDefault="005D5756" w:rsidP="005D5756">
      <w:pPr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</w:rPr>
        <w:t xml:space="preserve">Snowball A*, </w:t>
      </w: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Wykes RC</w:t>
      </w:r>
      <w:r w:rsidRPr="0002128B">
        <w:rPr>
          <w:rFonts w:ascii="Century Gothic" w:hAnsi="Century Gothic" w:cs="Arial"/>
          <w:color w:val="002060"/>
          <w:sz w:val="20"/>
          <w:szCs w:val="20"/>
        </w:rPr>
        <w:t>*</w:t>
      </w:r>
      <w:r w:rsidRPr="00F8427F">
        <w:rPr>
          <w:rFonts w:ascii="Century Gothic" w:hAnsi="Century Gothic" w:cs="Arial"/>
          <w:sz w:val="20"/>
          <w:szCs w:val="20"/>
        </w:rPr>
        <w:t>, Chabrol E*, Shekh-Ahmad T*, Cornford JH, Lieb A, Hughes MP, Massaro G, Rahim AA, Hashemi KS, Walker MC, Kullmann DM, Schorge S. (</w:t>
      </w:r>
      <w:r w:rsidRPr="00F8427F">
        <w:rPr>
          <w:rStyle w:val="highwire-cite-metadata-journal"/>
          <w:rFonts w:ascii="Century Gothic" w:hAnsi="Century Gothic" w:cs="Arial"/>
          <w:sz w:val="20"/>
          <w:szCs w:val="20"/>
          <w:bdr w:val="none" w:sz="0" w:space="0" w:color="auto" w:frame="1"/>
          <w:shd w:val="clear" w:color="auto" w:fill="FFFFFF"/>
        </w:rPr>
        <w:t>2019)</w:t>
      </w:r>
      <w:r w:rsidRPr="00F8427F">
        <w:rPr>
          <w:rFonts w:ascii="Century Gothic" w:hAnsi="Century Gothic" w:cs="Arial"/>
          <w:sz w:val="20"/>
          <w:szCs w:val="20"/>
        </w:rPr>
        <w:t xml:space="preserve"> </w:t>
      </w:r>
      <w:r w:rsidRPr="00F8427F">
        <w:rPr>
          <w:rFonts w:ascii="Century Gothic" w:hAnsi="Century Gothic" w:cs="Arial"/>
          <w:b/>
          <w:sz w:val="20"/>
          <w:szCs w:val="20"/>
        </w:rPr>
        <w:t>“Epilepsy gene therapy using an engineered potassium channel gene”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F8427F">
        <w:rPr>
          <w:rStyle w:val="highwire-cite-metadata-journal"/>
          <w:rFonts w:ascii="Century Gothic" w:hAnsi="Century Gothic" w:cs="Arial"/>
          <w:sz w:val="20"/>
          <w:szCs w:val="20"/>
          <w:u w:val="single"/>
          <w:bdr w:val="none" w:sz="0" w:space="0" w:color="auto" w:frame="1"/>
          <w:shd w:val="clear" w:color="auto" w:fill="FFFFFF"/>
        </w:rPr>
        <w:t>Journal of Neuroscience</w:t>
      </w:r>
      <w:r w:rsidRPr="00F8427F">
        <w:rPr>
          <w:rStyle w:val="highwire-cite-metadata-journal"/>
          <w:rFonts w:ascii="Century Gothic" w:hAnsi="Century Gothic" w:cs="Arial"/>
          <w:sz w:val="20"/>
          <w:szCs w:val="20"/>
          <w:bdr w:val="none" w:sz="0" w:space="0" w:color="auto" w:frame="1"/>
          <w:shd w:val="clear" w:color="auto" w:fill="FFFFFF"/>
        </w:rPr>
        <w:t xml:space="preserve"> PMID:</w:t>
      </w:r>
      <w:r w:rsidRPr="00F8427F">
        <w:rPr>
          <w:rFonts w:ascii="Century Gothic" w:hAnsi="Century Gothic"/>
          <w:sz w:val="20"/>
          <w:szCs w:val="20"/>
        </w:rPr>
        <w:t xml:space="preserve"> </w:t>
      </w:r>
      <w:r w:rsidRPr="00F8427F">
        <w:rPr>
          <w:rStyle w:val="highwire-cite-metadata-journal"/>
          <w:rFonts w:ascii="Century Gothic" w:hAnsi="Century Gothic" w:cs="Arial"/>
          <w:sz w:val="20"/>
          <w:szCs w:val="20"/>
          <w:bdr w:val="none" w:sz="0" w:space="0" w:color="auto" w:frame="1"/>
          <w:shd w:val="clear" w:color="auto" w:fill="FFFFFF"/>
        </w:rPr>
        <w:t>30755487.</w:t>
      </w:r>
      <w:r w:rsidRPr="00F8427F">
        <w:rPr>
          <w:rFonts w:ascii="Century Gothic" w:hAnsi="Century Gothic" w:cs="Arial"/>
          <w:sz w:val="20"/>
          <w:szCs w:val="20"/>
        </w:rPr>
        <w:t xml:space="preserve"> * joint 1</w:t>
      </w:r>
      <w:r w:rsidRPr="00F8427F">
        <w:rPr>
          <w:rFonts w:ascii="Century Gothic" w:hAnsi="Century Gothic" w:cs="Arial"/>
          <w:sz w:val="20"/>
          <w:szCs w:val="20"/>
          <w:vertAlign w:val="superscript"/>
        </w:rPr>
        <w:t>st</w:t>
      </w:r>
      <w:r w:rsidRPr="00F8427F">
        <w:rPr>
          <w:rFonts w:ascii="Century Gothic" w:hAnsi="Century Gothic" w:cs="Arial"/>
          <w:sz w:val="20"/>
          <w:szCs w:val="20"/>
        </w:rPr>
        <w:t xml:space="preserve"> authors.</w:t>
      </w:r>
    </w:p>
    <w:p w14:paraId="378BDF25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18</w:t>
      </w:r>
    </w:p>
    <w:p w14:paraId="0BFC6151" w14:textId="77777777" w:rsidR="005D5756" w:rsidRPr="00B974E7" w:rsidRDefault="005D5756" w:rsidP="005D5756">
      <w:pPr>
        <w:shd w:val="clear" w:color="auto" w:fill="FFFFFF"/>
        <w:rPr>
          <w:rFonts w:ascii="Century Gothic" w:hAnsi="Century Gothic" w:cs="Arial"/>
          <w:color w:val="575757"/>
          <w:sz w:val="20"/>
          <w:szCs w:val="20"/>
        </w:rPr>
      </w:pPr>
      <w:r w:rsidRPr="00F8427F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</w:rPr>
        <w:t xml:space="preserve">Chang BL, Leite M, Snowball A, Chabrol, Leib A, Walker MC, Kullmann DM, Schorge S*, </w:t>
      </w:r>
      <w:r w:rsidRPr="0002128B">
        <w:rPr>
          <w:rFonts w:ascii="Century Gothic" w:eastAsia="Times New Roman" w:hAnsi="Century Gothic" w:cs="Arial"/>
          <w:b/>
          <w:color w:val="002060"/>
          <w:sz w:val="20"/>
          <w:szCs w:val="20"/>
          <w:bdr w:val="none" w:sz="0" w:space="0" w:color="auto" w:frame="1"/>
        </w:rPr>
        <w:t>Wykes RC*</w:t>
      </w:r>
      <w:r w:rsidRPr="00F8427F">
        <w:rPr>
          <w:rFonts w:ascii="Century Gothic" w:eastAsia="Times New Roman" w:hAnsi="Century Gothic" w:cs="Arial"/>
          <w:b/>
          <w:sz w:val="20"/>
          <w:szCs w:val="20"/>
          <w:bdr w:val="none" w:sz="0" w:space="0" w:color="auto" w:frame="1"/>
        </w:rPr>
        <w:t xml:space="preserve">. </w:t>
      </w:r>
      <w:r w:rsidRPr="00F8427F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</w:rPr>
        <w:t>(2018)</w:t>
      </w:r>
      <w:r w:rsidRPr="00F8427F">
        <w:rPr>
          <w:rFonts w:ascii="Century Gothic" w:eastAsia="Times New Roman" w:hAnsi="Century Gothic" w:cs="Arial"/>
          <w:b/>
          <w:sz w:val="20"/>
          <w:szCs w:val="20"/>
          <w:bdr w:val="none" w:sz="0" w:space="0" w:color="auto" w:frame="1"/>
        </w:rPr>
        <w:t xml:space="preserve"> “</w:t>
      </w:r>
      <w:hyperlink r:id="rId7" w:history="1">
        <w:r w:rsidRPr="00F8427F">
          <w:rPr>
            <w:rFonts w:ascii="Century Gothic" w:eastAsia="Times New Roman" w:hAnsi="Century Gothic" w:cs="Arial"/>
            <w:b/>
            <w:sz w:val="20"/>
            <w:szCs w:val="20"/>
            <w:bdr w:val="none" w:sz="0" w:space="0" w:color="auto" w:frame="1"/>
            <w:shd w:val="clear" w:color="auto" w:fill="FFFFFF"/>
          </w:rPr>
          <w:t>Semiology, clustering, periodicity and natural history of seizures in an experimental visual cortical epilepsy model</w:t>
        </w:r>
      </w:hyperlink>
      <w:r w:rsidRPr="00F8427F">
        <w:rPr>
          <w:rFonts w:ascii="Century Gothic" w:eastAsia="Times New Roman" w:hAnsi="Century Gothic" w:cs="Arial"/>
          <w:b/>
          <w:sz w:val="20"/>
          <w:szCs w:val="20"/>
          <w:bdr w:val="none" w:sz="0" w:space="0" w:color="auto" w:frame="1"/>
          <w:shd w:val="clear" w:color="auto" w:fill="FFFFFF"/>
        </w:rPr>
        <w:t>”</w:t>
      </w:r>
      <w:r w:rsidRPr="00F8427F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F8427F">
        <w:rPr>
          <w:rFonts w:ascii="Century Gothic" w:eastAsia="Times New Roman" w:hAnsi="Century Gothic" w:cs="Arial"/>
          <w:sz w:val="20"/>
          <w:szCs w:val="20"/>
          <w:u w:val="single"/>
          <w:bdr w:val="none" w:sz="0" w:space="0" w:color="auto" w:frame="1"/>
          <w:shd w:val="clear" w:color="auto" w:fill="FFFFFF"/>
        </w:rPr>
        <w:t>Disease Models &amp; Mechanisms</w:t>
      </w:r>
      <w:r w:rsidRPr="00F8427F">
        <w:rPr>
          <w:rFonts w:ascii="Century Gothic" w:eastAsia="Times New Roman" w:hAnsi="Century Gothic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 xml:space="preserve">PMID: 30467223. * Corresponding authors. </w:t>
      </w:r>
    </w:p>
    <w:p w14:paraId="6C2E0FDA" w14:textId="77777777" w:rsidR="005D5756" w:rsidRPr="00B974E7" w:rsidRDefault="005D5756" w:rsidP="005D5756">
      <w:pPr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</w:rPr>
        <w:t xml:space="preserve">Rossi LF, Kullmann DM &amp; </w:t>
      </w: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Wykes RC*</w:t>
      </w:r>
      <w:r w:rsidRPr="00F8427F">
        <w:rPr>
          <w:rFonts w:ascii="Century Gothic" w:hAnsi="Century Gothic" w:cs="Arial"/>
          <w:sz w:val="20"/>
          <w:szCs w:val="20"/>
        </w:rPr>
        <w:t xml:space="preserve">. (2018). </w:t>
      </w:r>
      <w:r w:rsidRPr="00F8427F">
        <w:rPr>
          <w:rFonts w:ascii="Century Gothic" w:hAnsi="Century Gothic" w:cs="Arial"/>
          <w:b/>
          <w:sz w:val="20"/>
          <w:szCs w:val="20"/>
        </w:rPr>
        <w:t>“The Enlightened Brain: Novel Imaging Methods Focus on Epileptic Networks at Multiple Scales”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</w:rPr>
        <w:t>Front Cell Neuroscience</w:t>
      </w:r>
      <w:r w:rsidRPr="00F8427F">
        <w:rPr>
          <w:rFonts w:ascii="Century Gothic" w:hAnsi="Century Gothic" w:cs="Arial"/>
          <w:sz w:val="20"/>
          <w:szCs w:val="20"/>
        </w:rPr>
        <w:t xml:space="preserve"> PMID: 29632475. * Corresponding author.</w:t>
      </w:r>
    </w:p>
    <w:p w14:paraId="3E231D93" w14:textId="77777777" w:rsidR="005D5756" w:rsidRPr="00F8427F" w:rsidRDefault="005D5756" w:rsidP="005D5756">
      <w:pPr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Dubey M, Brouwers E, </w:t>
      </w:r>
      <w:proofErr w:type="spellStart"/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Hamiltion</w:t>
      </w:r>
      <w:proofErr w:type="spellEnd"/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EMC, Stiedl O, Bugiani M, Koch H,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</w:t>
      </w:r>
      <w:proofErr w:type="spellStart"/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Mansvelder</w:t>
      </w:r>
      <w:proofErr w:type="spellEnd"/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HD, Van der Knaap MS &amp; Min R. (2018)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“Seizures and disturbed brain potassium dynamics in the leukodystrophy megalencephalic leukoencephalopathy with subcortical cysts”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  <w:shd w:val="clear" w:color="auto" w:fill="FFFFFF"/>
        </w:rPr>
        <w:t>Annals of Neurology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>PMID: 29466841.</w:t>
      </w:r>
    </w:p>
    <w:p w14:paraId="64326226" w14:textId="77777777" w:rsidR="005D5756" w:rsidRPr="00B21941" w:rsidRDefault="005D5756" w:rsidP="005D5756">
      <w:pPr>
        <w:rPr>
          <w:rFonts w:ascii="Century Gothic" w:hAnsi="Century Gothic" w:cs="Arial"/>
          <w:b/>
          <w:sz w:val="20"/>
          <w:szCs w:val="20"/>
        </w:rPr>
      </w:pPr>
      <w:r w:rsidRPr="00B21941">
        <w:rPr>
          <w:rFonts w:ascii="Century Gothic" w:hAnsi="Century Gothic" w:cs="Arial"/>
          <w:b/>
          <w:sz w:val="20"/>
          <w:szCs w:val="20"/>
        </w:rPr>
        <w:t>2017</w:t>
      </w:r>
    </w:p>
    <w:p w14:paraId="7BEC2C29" w14:textId="77777777" w:rsidR="005D5756" w:rsidRPr="00F8427F" w:rsidRDefault="005D5756" w:rsidP="005D5756">
      <w:pPr>
        <w:rPr>
          <w:rFonts w:ascii="Century Gothic" w:hAnsi="Century Gothic" w:cs="Arial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</w:rPr>
        <w:t xml:space="preserve">Rossi LF, </w:t>
      </w: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Wykes RC*</w:t>
      </w:r>
      <w:r w:rsidRPr="00F8427F">
        <w:rPr>
          <w:rFonts w:ascii="Century Gothic" w:hAnsi="Century Gothic" w:cs="Arial"/>
          <w:sz w:val="20"/>
          <w:szCs w:val="20"/>
        </w:rPr>
        <w:t xml:space="preserve">, Kullmann DM &amp; Carandini M. (2017) </w:t>
      </w:r>
      <w:r w:rsidRPr="00F8427F">
        <w:rPr>
          <w:rFonts w:ascii="Century Gothic" w:hAnsi="Century Gothic" w:cs="Arial"/>
          <w:b/>
          <w:sz w:val="20"/>
          <w:szCs w:val="20"/>
        </w:rPr>
        <w:t>“Focal seizures start as standing waves and propagate respecting cortical connectivity”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</w:rPr>
        <w:t>Nature Communications</w:t>
      </w:r>
      <w:r w:rsidRPr="00F8427F">
        <w:rPr>
          <w:rFonts w:ascii="Century Gothic" w:hAnsi="Century Gothic" w:cs="Arial"/>
          <w:sz w:val="20"/>
          <w:szCs w:val="20"/>
        </w:rPr>
        <w:t>. PMID: 28794407. * co-corresponding author.</w:t>
      </w:r>
    </w:p>
    <w:p w14:paraId="2E67115D" w14:textId="77777777" w:rsidR="005D5756" w:rsidRPr="00B974E7" w:rsidRDefault="005D5756" w:rsidP="005D5756">
      <w:pPr>
        <w:rPr>
          <w:rFonts w:ascii="Century Gothic" w:hAnsi="Century Gothic" w:cs="Arial"/>
          <w:sz w:val="20"/>
          <w:szCs w:val="20"/>
        </w:rPr>
      </w:pPr>
      <w:r w:rsidRPr="0002128B">
        <w:rPr>
          <w:rFonts w:ascii="Century Gothic" w:hAnsi="Century Gothic" w:cs="Arial"/>
          <w:b/>
          <w:color w:val="002060"/>
          <w:sz w:val="20"/>
          <w:szCs w:val="20"/>
        </w:rPr>
        <w:t>Wykes RC*</w:t>
      </w:r>
      <w:r w:rsidRPr="0002128B">
        <w:rPr>
          <w:rFonts w:ascii="Century Gothic" w:hAnsi="Century Gothic" w:cs="Arial"/>
          <w:color w:val="002060"/>
          <w:sz w:val="20"/>
          <w:szCs w:val="20"/>
        </w:rPr>
        <w:t xml:space="preserve"> </w:t>
      </w:r>
      <w:r w:rsidRPr="00F8427F">
        <w:rPr>
          <w:rFonts w:ascii="Century Gothic" w:hAnsi="Century Gothic" w:cs="Arial"/>
          <w:sz w:val="20"/>
          <w:szCs w:val="20"/>
        </w:rPr>
        <w:t xml:space="preserve">&amp; Lignani G. (2017) </w:t>
      </w:r>
      <w:r w:rsidRPr="00F8427F">
        <w:rPr>
          <w:rFonts w:ascii="Century Gothic" w:hAnsi="Century Gothic" w:cs="Arial"/>
          <w:b/>
          <w:sz w:val="20"/>
          <w:szCs w:val="20"/>
        </w:rPr>
        <w:t>“Gene therapy and editing: novel potential treatments for neuronal channelopathies”</w:t>
      </w:r>
      <w:r w:rsidRPr="00F8427F">
        <w:rPr>
          <w:rFonts w:ascii="Century Gothic" w:hAnsi="Century Gothic" w:cs="Arial"/>
          <w:sz w:val="20"/>
          <w:szCs w:val="20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</w:rPr>
        <w:t>Neuropharmacology</w:t>
      </w:r>
      <w:r w:rsidRPr="00F8427F">
        <w:rPr>
          <w:rFonts w:ascii="Century Gothic" w:hAnsi="Century Gothic" w:cs="Arial"/>
          <w:sz w:val="20"/>
          <w:szCs w:val="20"/>
        </w:rPr>
        <w:t xml:space="preserve"> PMID: 28564577 * co-corresponding author.</w:t>
      </w:r>
    </w:p>
    <w:p w14:paraId="4311E8FD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16</w:t>
      </w:r>
    </w:p>
    <w:p w14:paraId="21240156" w14:textId="77777777" w:rsidR="005D5756" w:rsidRPr="00F8427F" w:rsidRDefault="005D5756" w:rsidP="005D5756">
      <w:pPr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RC*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Kullmann DM, Pavlov I &amp; Magloire V. (2016)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“Optogenetic approaches to treat epilepsy”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u w:val="single"/>
          <w:shd w:val="clear" w:color="auto" w:fill="FFFFFF"/>
        </w:rPr>
        <w:t>Journal of Neuroscience Methods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PMID: 26072246. </w:t>
      </w:r>
      <w:r w:rsidRPr="00F8427F">
        <w:rPr>
          <w:rFonts w:ascii="Century Gothic" w:hAnsi="Century Gothic" w:cs="Arial"/>
          <w:sz w:val="20"/>
          <w:szCs w:val="20"/>
        </w:rPr>
        <w:t>*Corresponding author.</w:t>
      </w:r>
    </w:p>
    <w:p w14:paraId="7D540865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14</w:t>
      </w:r>
    </w:p>
    <w:p w14:paraId="1BD307D3" w14:textId="77777777" w:rsidR="005D5756" w:rsidRPr="00F8427F" w:rsidRDefault="005D5756" w:rsidP="005D5756">
      <w:pPr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Kullmann DM, Schorge S, Walker MC &amp;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(2014)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“Gene therapy in epilepsy – is it time for clinical trials?”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u w:val="single"/>
          <w:shd w:val="clear" w:color="auto" w:fill="FFFFFF"/>
        </w:rPr>
        <w:t>Nature Reviews Neurology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PMID 24638133.</w:t>
      </w:r>
    </w:p>
    <w:p w14:paraId="09DFEA52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13</w:t>
      </w:r>
    </w:p>
    <w:p w14:paraId="6E2CF5E5" w14:textId="77777777" w:rsidR="005D5756" w:rsidRPr="00B974E7" w:rsidRDefault="005D5756" w:rsidP="005D5756">
      <w:pPr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Walker MC, Schorge S, Kullmann DM,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</w:t>
      </w:r>
      <w:proofErr w:type="spellStart"/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Heeroma</w:t>
      </w:r>
      <w:proofErr w:type="spellEnd"/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JH &amp; Mantoan L. (2013)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“Gene therapy in status epilepticus”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 </w:t>
      </w:r>
      <w:r w:rsidRPr="00F8427F">
        <w:rPr>
          <w:rFonts w:ascii="Century Gothic" w:hAnsi="Century Gothic" w:cs="Arial"/>
          <w:sz w:val="20"/>
          <w:szCs w:val="20"/>
          <w:u w:val="single"/>
          <w:shd w:val="clear" w:color="auto" w:fill="FFFFFF"/>
        </w:rPr>
        <w:t>Epilepsia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, PMID 24001071.</w:t>
      </w:r>
    </w:p>
    <w:p w14:paraId="4DE2558A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1</w:t>
      </w: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</w:t>
      </w:r>
    </w:p>
    <w:p w14:paraId="7EF87901" w14:textId="77777777" w:rsidR="005D5756" w:rsidRPr="00F8427F" w:rsidRDefault="005D5756" w:rsidP="005D5756">
      <w:pPr>
        <w:rPr>
          <w:rFonts w:ascii="Century Gothic" w:hAnsi="Century Gothic" w:cs="Arial"/>
          <w:bCs/>
          <w:sz w:val="20"/>
          <w:szCs w:val="20"/>
          <w:shd w:val="clear" w:color="auto" w:fill="FFFFFF"/>
        </w:rPr>
      </w:pPr>
      <w:r w:rsidRPr="0002128B">
        <w:rPr>
          <w:rFonts w:ascii="Century Gothic" w:hAnsi="Century Gothic" w:cs="Arial"/>
          <w:b/>
          <w:bCs/>
          <w:color w:val="002060"/>
          <w:sz w:val="20"/>
          <w:szCs w:val="20"/>
          <w:shd w:val="clear" w:color="auto" w:fill="FFFFFF"/>
        </w:rPr>
        <w:lastRenderedPageBreak/>
        <w:t>Wykes RC</w:t>
      </w:r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 xml:space="preserve">, </w:t>
      </w:r>
      <w:proofErr w:type="spellStart"/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>Heeroma</w:t>
      </w:r>
      <w:proofErr w:type="spellEnd"/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 xml:space="preserve"> JH, Mantoan L, Zheng K, MacDonald DC, </w:t>
      </w:r>
      <w:proofErr w:type="spellStart"/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>Deisseroth</w:t>
      </w:r>
      <w:proofErr w:type="spellEnd"/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 xml:space="preserve"> K Hashemi KS, Walker MC, Schorge S &amp; Kullmann DM. (2012) </w:t>
      </w:r>
      <w:r w:rsidRPr="00F8427F">
        <w:rPr>
          <w:rFonts w:ascii="Century Gothic" w:hAnsi="Century Gothic" w:cs="Arial"/>
          <w:b/>
          <w:bCs/>
          <w:sz w:val="20"/>
          <w:szCs w:val="20"/>
          <w:shd w:val="clear" w:color="auto" w:fill="FFFFFF"/>
        </w:rPr>
        <w:t>“Optogenetic and potassium channel gene therapy for focal neocortical epilepsy”</w:t>
      </w:r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 xml:space="preserve">. </w:t>
      </w:r>
      <w:r w:rsidRPr="00F8427F">
        <w:rPr>
          <w:rFonts w:ascii="Century Gothic" w:hAnsi="Century Gothic" w:cs="Arial"/>
          <w:bCs/>
          <w:sz w:val="20"/>
          <w:szCs w:val="20"/>
          <w:u w:val="single"/>
          <w:shd w:val="clear" w:color="auto" w:fill="FFFFFF"/>
        </w:rPr>
        <w:t>Science Translational Medicine</w:t>
      </w:r>
      <w:r w:rsidRPr="00F8427F">
        <w:rPr>
          <w:rFonts w:ascii="Century Gothic" w:hAnsi="Century Gothic" w:cs="Arial"/>
          <w:bCs/>
          <w:sz w:val="20"/>
          <w:szCs w:val="20"/>
          <w:shd w:val="clear" w:color="auto" w:fill="FFFFFF"/>
        </w:rPr>
        <w:t xml:space="preserve"> PMID: 23147003</w:t>
      </w:r>
      <w:r w:rsidRPr="00F8427F">
        <w:rPr>
          <w:rFonts w:ascii="Century Gothic" w:hAnsi="Century Gothic" w:cs="Arial"/>
          <w:bCs/>
          <w:i/>
          <w:sz w:val="20"/>
          <w:szCs w:val="20"/>
          <w:shd w:val="clear" w:color="auto" w:fill="FFFFFF"/>
        </w:rPr>
        <w:t>.</w:t>
      </w:r>
    </w:p>
    <w:p w14:paraId="1D470E75" w14:textId="77777777" w:rsidR="005D5756" w:rsidRPr="00F8427F" w:rsidRDefault="005D5756" w:rsidP="005D5756">
      <w:pPr>
        <w:rPr>
          <w:rStyle w:val="apple-converted-space"/>
          <w:rFonts w:ascii="Century Gothic" w:hAnsi="Century Gothic"/>
          <w:sz w:val="20"/>
          <w:szCs w:val="20"/>
        </w:rPr>
      </w:pPr>
      <w:r w:rsidRPr="0002128B">
        <w:rPr>
          <w:rFonts w:ascii="Century Gothic" w:hAnsi="Century Gothic" w:cs="Arial"/>
          <w:b/>
          <w:bCs/>
          <w:color w:val="002060"/>
          <w:sz w:val="20"/>
          <w:szCs w:val="20"/>
          <w:shd w:val="clear" w:color="auto" w:fill="FFFFFF"/>
        </w:rPr>
        <w:t>Wykes R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Kalmbach A, Eliava M, Waters J. (2012)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</w:t>
      </w:r>
      <w:hyperlink r:id="rId8" w:history="1"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 xml:space="preserve">Changes in the physiology of CA1 hippocampal pyramidal neurons in </w:t>
        </w:r>
        <w:proofErr w:type="spellStart"/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>preplaque</w:t>
        </w:r>
        <w:proofErr w:type="spellEnd"/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 xml:space="preserve"> CRND8 mice.</w:t>
        </w:r>
      </w:hyperlink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Style w:val="jrnl"/>
          <w:rFonts w:ascii="Century Gothic" w:hAnsi="Century Gothic" w:cs="Arial"/>
          <w:sz w:val="20"/>
          <w:szCs w:val="20"/>
          <w:u w:val="single"/>
          <w:shd w:val="clear" w:color="auto" w:fill="FFFFFF"/>
        </w:rPr>
        <w:t>Neurobiology of Aging</w:t>
      </w:r>
      <w:r w:rsidRPr="00F8427F">
        <w:rPr>
          <w:rFonts w:ascii="Century Gothic" w:hAnsi="Century Gothic" w:cs="Arial"/>
          <w:i/>
          <w:sz w:val="20"/>
          <w:szCs w:val="20"/>
          <w:shd w:val="clear" w:color="auto" w:fill="FFFFFF"/>
        </w:rPr>
        <w:t>.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Style w:val="apple-style-span"/>
          <w:rFonts w:ascii="Century Gothic" w:hAnsi="Century Gothic" w:cs="Arial"/>
          <w:sz w:val="20"/>
          <w:szCs w:val="20"/>
          <w:shd w:val="clear" w:color="auto" w:fill="FFFFFF"/>
        </w:rPr>
        <w:t xml:space="preserve"> PMID: 21676499.</w:t>
      </w:r>
    </w:p>
    <w:p w14:paraId="4A0251FB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09</w:t>
      </w:r>
    </w:p>
    <w:p w14:paraId="560FDBDB" w14:textId="77777777" w:rsidR="005D5756" w:rsidRPr="00B974E7" w:rsidRDefault="005D5756" w:rsidP="005D5756">
      <w:pPr>
        <w:rPr>
          <w:rStyle w:val="apple-style-span"/>
          <w:rFonts w:ascii="Century Gothic" w:hAnsi="Century Gothic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Wareham K, Vial C,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Bradding P, Seward EP. (2009)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</w:t>
      </w:r>
      <w:hyperlink r:id="rId9" w:history="1"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>Functional evidence for the expression of P2X1, P2X4 and P2X7 receptors in human lung mast cells.</w:t>
        </w:r>
      </w:hyperlink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Style w:val="jrnl"/>
          <w:rFonts w:ascii="Century Gothic" w:hAnsi="Century Gothic" w:cs="Arial"/>
          <w:sz w:val="20"/>
          <w:szCs w:val="20"/>
          <w:u w:val="single"/>
          <w:shd w:val="clear" w:color="auto" w:fill="FFFFFF"/>
        </w:rPr>
        <w:t>British Journal of Pharmacology.</w:t>
      </w:r>
      <w:r w:rsidRPr="00F8427F">
        <w:rPr>
          <w:rStyle w:val="jrnl"/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Style w:val="apple-style-span"/>
          <w:rFonts w:ascii="Century Gothic" w:hAnsi="Century Gothic" w:cs="Arial"/>
          <w:sz w:val="20"/>
          <w:szCs w:val="20"/>
          <w:shd w:val="clear" w:color="auto" w:fill="FFFFFF"/>
        </w:rPr>
        <w:t>PMID: 19552691.</w:t>
      </w:r>
    </w:p>
    <w:p w14:paraId="397239F3" w14:textId="77777777" w:rsidR="005D5756" w:rsidRPr="00F70EB1" w:rsidRDefault="005D5756" w:rsidP="005D5756">
      <w:pP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F70EB1"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20</w:t>
      </w:r>
      <w:r>
        <w:rPr>
          <w:rStyle w:val="nlm-surname"/>
          <w:rFonts w:ascii="Century Gothic" w:hAnsi="Century Gothic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07</w:t>
      </w:r>
    </w:p>
    <w:p w14:paraId="6E25ED80" w14:textId="77777777" w:rsidR="005D5756" w:rsidRPr="00B974E7" w:rsidRDefault="005D5756" w:rsidP="005D5756">
      <w:pPr>
        <w:rPr>
          <w:rFonts w:ascii="Century Gothic" w:hAnsi="Century Gothic"/>
          <w:sz w:val="20"/>
          <w:szCs w:val="20"/>
        </w:rPr>
      </w:pP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Lee M, Duffy SM, Yang W, Seward EP, Bradding P. (2007)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</w:t>
      </w:r>
      <w:hyperlink r:id="rId10" w:history="1"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 xml:space="preserve">Functional transient receptor potential </w:t>
        </w:r>
        <w:proofErr w:type="spellStart"/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>melastatin</w:t>
        </w:r>
        <w:proofErr w:type="spellEnd"/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 xml:space="preserve"> 7 channels are critical for human mast cell survival.</w:t>
        </w:r>
      </w:hyperlink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Style w:val="jrnl"/>
          <w:rFonts w:ascii="Century Gothic" w:hAnsi="Century Gothic" w:cs="Arial"/>
          <w:sz w:val="20"/>
          <w:szCs w:val="20"/>
          <w:u w:val="single"/>
          <w:shd w:val="clear" w:color="auto" w:fill="FFFFFF"/>
        </w:rPr>
        <w:t>Journal of Immunol</w:t>
      </w:r>
      <w:r w:rsidRPr="00F8427F">
        <w:rPr>
          <w:rFonts w:ascii="Century Gothic" w:hAnsi="Century Gothic" w:cs="Arial"/>
          <w:sz w:val="20"/>
          <w:szCs w:val="20"/>
          <w:u w:val="single"/>
          <w:shd w:val="clear" w:color="auto" w:fill="FFFFFF"/>
        </w:rPr>
        <w:t>ogy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. PMID: 17785843.</w:t>
      </w:r>
    </w:p>
    <w:p w14:paraId="4015399E" w14:textId="77777777" w:rsidR="005D5756" w:rsidRPr="00B974E7" w:rsidRDefault="005D5756" w:rsidP="005D5756">
      <w:pPr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Bauer CS, Khan SU, Weiss JL, Seward EP. (2007)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</w:t>
      </w:r>
      <w:hyperlink r:id="rId11" w:history="1">
        <w:r w:rsidRPr="00F8427F">
          <w:rPr>
            <w:rStyle w:val="Hyperlink"/>
            <w:rFonts w:ascii="Century Gothic" w:hAnsi="Century Gothic" w:cs="Arial"/>
            <w:b/>
            <w:color w:val="auto"/>
            <w:sz w:val="20"/>
            <w:szCs w:val="20"/>
            <w:shd w:val="clear" w:color="auto" w:fill="FFFFFF"/>
          </w:rPr>
          <w:t>Differential regulation of endogenous N- and P/Q-type Ca2+ channel inactivation by Ca2+/calmodulin impacts on their ability to support exocytosis in chromaffin cells.</w:t>
        </w:r>
      </w:hyperlink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F8427F">
        <w:rPr>
          <w:rStyle w:val="jrnl"/>
          <w:rFonts w:ascii="Century Gothic" w:hAnsi="Century Gothic" w:cs="Arial"/>
          <w:sz w:val="20"/>
          <w:szCs w:val="20"/>
          <w:u w:val="single"/>
          <w:shd w:val="clear" w:color="auto" w:fill="FFFFFF"/>
        </w:rPr>
        <w:t>Journal of Neuroscience</w:t>
      </w:r>
      <w:r w:rsidRPr="00F8427F">
        <w:rPr>
          <w:rStyle w:val="jrnl"/>
          <w:rFonts w:ascii="Century Gothic" w:hAnsi="Century Gothic" w:cs="Arial"/>
          <w:sz w:val="20"/>
          <w:szCs w:val="20"/>
          <w:shd w:val="clear" w:color="auto" w:fill="FFFFFF"/>
        </w:rPr>
        <w:t xml:space="preserve">. 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PMID: 17494710.</w:t>
      </w:r>
    </w:p>
    <w:p w14:paraId="09502E74" w14:textId="77777777" w:rsidR="005D5756" w:rsidRPr="00F8427F" w:rsidRDefault="005D5756" w:rsidP="005D5756">
      <w:pPr>
        <w:pStyle w:val="Heading2"/>
        <w:pBdr>
          <w:bottom w:val="single" w:sz="6" w:space="1" w:color="auto"/>
        </w:pBdr>
        <w:spacing w:after="0" w:line="264" w:lineRule="auto"/>
        <w:rPr>
          <w:rFonts w:ascii="Century Gothic" w:hAnsi="Century Gothic" w:cs="Arial"/>
          <w:b w:val="0"/>
          <w:sz w:val="20"/>
          <w:szCs w:val="20"/>
        </w:rPr>
      </w:pPr>
      <w:r w:rsidRPr="00F8427F">
        <w:rPr>
          <w:rFonts w:ascii="Century Gothic" w:hAnsi="Century Gothic" w:cs="Arial"/>
          <w:sz w:val="20"/>
          <w:szCs w:val="20"/>
        </w:rPr>
        <w:t>Invited Book Chapters.</w:t>
      </w:r>
    </w:p>
    <w:p w14:paraId="6412D9A0" w14:textId="77777777" w:rsidR="005D5756" w:rsidRDefault="005D5756" w:rsidP="005D5756">
      <w:pPr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Walker MC, Jefferys JGR &amp; </w:t>
      </w:r>
      <w:r w:rsidRPr="0002128B">
        <w:rPr>
          <w:rFonts w:ascii="Century Gothic" w:hAnsi="Century Gothic" w:cs="Arial"/>
          <w:b/>
          <w:color w:val="002060"/>
          <w:sz w:val="20"/>
          <w:szCs w:val="20"/>
          <w:shd w:val="clear" w:color="auto" w:fill="FFFFFF"/>
        </w:rPr>
        <w:t>Wykes RC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. (2016). </w:t>
      </w:r>
      <w:r w:rsidRPr="00F8427F">
        <w:rPr>
          <w:rFonts w:ascii="Century Gothic" w:hAnsi="Century Gothic" w:cs="Arial"/>
          <w:b/>
          <w:sz w:val="20"/>
          <w:szCs w:val="20"/>
          <w:shd w:val="clear" w:color="auto" w:fill="FFFFFF"/>
        </w:rPr>
        <w:t>“Tetanus Toxin”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in Models of Seizure and Epilepsy, 2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  <w:vertAlign w:val="superscript"/>
        </w:rPr>
        <w:t>nd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edition. Elsevier</w:t>
      </w:r>
      <w:r w:rsidRPr="00F8427F">
        <w:rPr>
          <w:rFonts w:ascii="Century Gothic" w:hAnsi="Century Gothic" w:cs="Arial"/>
          <w:sz w:val="20"/>
          <w:szCs w:val="20"/>
        </w:rPr>
        <w:t xml:space="preserve"> </w:t>
      </w:r>
      <w:r w:rsidRPr="00F8427F">
        <w:rPr>
          <w:rFonts w:ascii="Century Gothic" w:hAnsi="Century Gothic" w:cs="Arial"/>
          <w:sz w:val="20"/>
          <w:szCs w:val="20"/>
          <w:shd w:val="clear" w:color="auto" w:fill="FFFFFF"/>
        </w:rPr>
        <w:t>Press.</w:t>
      </w:r>
    </w:p>
    <w:p w14:paraId="4233C5E3" w14:textId="77777777" w:rsidR="005D5756" w:rsidRPr="00CB709A" w:rsidRDefault="005D5756" w:rsidP="005D5756">
      <w:pPr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Seward EP &amp; </w:t>
      </w:r>
      <w:r w:rsidRPr="005D5756">
        <w:rPr>
          <w:rFonts w:ascii="Century Gothic" w:hAnsi="Century Gothic" w:cs="Arial"/>
          <w:b/>
          <w:bCs/>
          <w:color w:val="002060"/>
          <w:sz w:val="20"/>
          <w:szCs w:val="20"/>
          <w:shd w:val="clear" w:color="auto" w:fill="FFFFFF"/>
        </w:rPr>
        <w:t>Wykes RC</w:t>
      </w:r>
      <w:r w:rsidRPr="005D5756">
        <w:rPr>
          <w:rFonts w:ascii="Century Gothic" w:hAnsi="Century Gothic" w:cs="Arial"/>
          <w:color w:val="002060"/>
          <w:sz w:val="20"/>
          <w:szCs w:val="20"/>
          <w:shd w:val="clear" w:color="auto" w:fill="FFFFFF"/>
        </w:rPr>
        <w:t xml:space="preserve"> </w:t>
      </w: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(2023). </w:t>
      </w:r>
      <w:r w:rsidRPr="001D0FF0">
        <w:rPr>
          <w:rFonts w:ascii="Century Gothic" w:hAnsi="Century Gothic" w:cs="Arial"/>
          <w:b/>
          <w:sz w:val="20"/>
          <w:szCs w:val="20"/>
          <w:shd w:val="clear" w:color="auto" w:fill="FFFFFF"/>
        </w:rPr>
        <w:t>“</w:t>
      </w:r>
      <w:r w:rsidRPr="001D0FF0">
        <w:rPr>
          <w:rFonts w:ascii="Century Gothic" w:hAnsi="Century Gothic"/>
          <w:b/>
          <w:sz w:val="20"/>
          <w:szCs w:val="20"/>
        </w:rPr>
        <w:t>Membrane capacitance measurements of Stimulus-evoked Exocytosis in adrenal chromaffin cells”</w:t>
      </w:r>
      <w:r w:rsidRPr="001D0FF0">
        <w:rPr>
          <w:rFonts w:ascii="Century Gothic" w:hAnsi="Century Gothic"/>
          <w:sz w:val="20"/>
          <w:szCs w:val="20"/>
        </w:rPr>
        <w:t xml:space="preserve"> in </w:t>
      </w:r>
      <w:r w:rsidRPr="001D0FF0">
        <w:rPr>
          <w:rFonts w:ascii="Century Gothic" w:hAnsi="Century Gothic" w:cs="Arial"/>
          <w:sz w:val="20"/>
          <w:szCs w:val="20"/>
          <w:shd w:val="clear" w:color="auto" w:fill="FFFFFF"/>
        </w:rPr>
        <w:t>Chromaffin</w:t>
      </w: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 Cell Methods. PMID: 3620595.</w:t>
      </w:r>
    </w:p>
    <w:p w14:paraId="3277C365" w14:textId="77777777" w:rsidR="00211F84" w:rsidRDefault="00211F84"/>
    <w:sectPr w:rsidR="00211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6"/>
    <w:rsid w:val="00163220"/>
    <w:rsid w:val="00211F84"/>
    <w:rsid w:val="002D34B0"/>
    <w:rsid w:val="005D5756"/>
    <w:rsid w:val="006D6695"/>
    <w:rsid w:val="007A0EAA"/>
    <w:rsid w:val="008B173D"/>
    <w:rsid w:val="00A52FF6"/>
    <w:rsid w:val="00AF5292"/>
    <w:rsid w:val="00D556D7"/>
    <w:rsid w:val="00E1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E67F"/>
  <w15:chartTrackingRefBased/>
  <w15:docId w15:val="{9EBD03DE-363F-4387-9B2E-092AE46A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575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rsid w:val="005D5756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5756"/>
    <w:rPr>
      <w:rFonts w:ascii="Calibri" w:eastAsia="Calibri" w:hAnsi="Calibri" w:cs="Calibri"/>
      <w:b/>
      <w:color w:val="000000"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D5756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5D5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Georgia" w:hAnsi="Georgia" w:cs="Times New Roman"/>
      <w:color w:val="auto"/>
      <w:sz w:val="24"/>
      <w:lang w:eastAsia="en-US"/>
    </w:rPr>
  </w:style>
  <w:style w:type="character" w:customStyle="1" w:styleId="apple-style-span">
    <w:name w:val="apple-style-span"/>
    <w:rsid w:val="005D5756"/>
  </w:style>
  <w:style w:type="character" w:customStyle="1" w:styleId="jrnl">
    <w:name w:val="jrnl"/>
    <w:rsid w:val="005D5756"/>
  </w:style>
  <w:style w:type="character" w:customStyle="1" w:styleId="apple-converted-space">
    <w:name w:val="apple-converted-space"/>
    <w:rsid w:val="005D5756"/>
  </w:style>
  <w:style w:type="character" w:customStyle="1" w:styleId="highwire-cite-metadata-journal">
    <w:name w:val="highwire-cite-metadata-journal"/>
    <w:basedOn w:val="DefaultParagraphFont"/>
    <w:rsid w:val="005D5756"/>
  </w:style>
  <w:style w:type="character" w:styleId="Strong">
    <w:name w:val="Strong"/>
    <w:basedOn w:val="DefaultParagraphFont"/>
    <w:uiPriority w:val="22"/>
    <w:qFormat/>
    <w:rsid w:val="005D5756"/>
    <w:rPr>
      <w:b/>
      <w:bCs/>
    </w:rPr>
  </w:style>
  <w:style w:type="character" w:customStyle="1" w:styleId="highwire-citation-author">
    <w:name w:val="highwire-citation-author"/>
    <w:basedOn w:val="DefaultParagraphFont"/>
    <w:rsid w:val="005D5756"/>
  </w:style>
  <w:style w:type="character" w:customStyle="1" w:styleId="nlm-surname">
    <w:name w:val="nlm-surname"/>
    <w:basedOn w:val="DefaultParagraphFont"/>
    <w:rsid w:val="005D5756"/>
  </w:style>
  <w:style w:type="character" w:customStyle="1" w:styleId="highwire-cite-title">
    <w:name w:val="highwire-cite-title"/>
    <w:basedOn w:val="DefaultParagraphFont"/>
    <w:rsid w:val="005D5756"/>
  </w:style>
  <w:style w:type="character" w:customStyle="1" w:styleId="mark453cshizd">
    <w:name w:val="mark453cshizd"/>
    <w:basedOn w:val="DefaultParagraphFont"/>
    <w:rsid w:val="005D5756"/>
  </w:style>
  <w:style w:type="character" w:customStyle="1" w:styleId="normaltextrun">
    <w:name w:val="normaltextrun"/>
    <w:basedOn w:val="DefaultParagraphFont"/>
    <w:rsid w:val="00D556D7"/>
  </w:style>
  <w:style w:type="character" w:customStyle="1" w:styleId="eop">
    <w:name w:val="eop"/>
    <w:basedOn w:val="DefaultParagraphFont"/>
    <w:rsid w:val="00D5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67649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orxiv.org/content/early/2018/03/26/28925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09/IEDM19573.2019.8993433" TargetMode="External"/><Relationship Id="rId11" Type="http://schemas.openxmlformats.org/officeDocument/2006/relationships/hyperlink" Target="http://www.ncbi.nlm.nih.gov/pubmed/17494710" TargetMode="External"/><Relationship Id="rId5" Type="http://schemas.openxmlformats.org/officeDocument/2006/relationships/hyperlink" Target="https://doi.org/10.3389/fnmol.2022.903115" TargetMode="External"/><Relationship Id="rId10" Type="http://schemas.openxmlformats.org/officeDocument/2006/relationships/hyperlink" Target="http://www.ncbi.nlm.nih.gov/pubmed/17785843" TargetMode="External"/><Relationship Id="rId4" Type="http://schemas.openxmlformats.org/officeDocument/2006/relationships/hyperlink" Target="https://www.biorxiv.org/content/10.1101/2022.03.07.483229v1" TargetMode="External"/><Relationship Id="rId9" Type="http://schemas.openxmlformats.org/officeDocument/2006/relationships/hyperlink" Target="http://www.ncbi.nlm.nih.gov/pubmed/1955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Wykes, Rob</dc:creator>
  <cp:keywords/>
  <dc:description/>
  <cp:lastModifiedBy>Wykes, Rob</cp:lastModifiedBy>
  <cp:revision>3</cp:revision>
  <dcterms:created xsi:type="dcterms:W3CDTF">2025-09-09T07:40:00Z</dcterms:created>
  <dcterms:modified xsi:type="dcterms:W3CDTF">2025-09-09T07:41:00Z</dcterms:modified>
</cp:coreProperties>
</file>